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925AA" w14:textId="77777777" w:rsidR="008A181A" w:rsidRPr="008A181A" w:rsidRDefault="008A181A" w:rsidP="008A181A">
      <w:pPr>
        <w:pStyle w:val="EducationDocsTitle"/>
        <w:rPr>
          <w:rFonts w:ascii="Times New Roman" w:eastAsia="Times New Roman" w:hAnsi="Times New Roman" w:cs="Times New Roman"/>
        </w:rPr>
      </w:pPr>
      <w:r w:rsidRPr="008A181A">
        <w:rPr>
          <w:rFonts w:eastAsia="Times New Roman"/>
        </w:rPr>
        <w:t>Campbell’s Soup: Ode to Food</w:t>
      </w:r>
    </w:p>
    <w:p w14:paraId="66C6B10A" w14:textId="77777777" w:rsidR="00E113A9" w:rsidRDefault="00E113A9"/>
    <w:p w14:paraId="6E8C0EB0" w14:textId="77777777" w:rsidR="00AD3137" w:rsidRPr="003C2E52" w:rsidRDefault="00AD3137" w:rsidP="00AD3137">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0E1C7AB7" w14:textId="77777777" w:rsidR="00AD3137" w:rsidRPr="003C2E52" w:rsidRDefault="00AD3137" w:rsidP="00AD3137">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F82B501" w14:textId="77777777" w:rsidR="008A181A" w:rsidRDefault="008A181A"/>
    <w:p w14:paraId="759C6CDC" w14:textId="792F7AD2" w:rsidR="00AD3137" w:rsidRDefault="00AD3137" w:rsidP="00AD3137">
      <w:pPr>
        <w:jc w:val="center"/>
      </w:pPr>
      <w:r>
        <w:rPr>
          <w:noProof/>
        </w:rPr>
        <w:drawing>
          <wp:inline distT="0" distB="0" distL="0" distR="0" wp14:anchorId="31E2C6D3" wp14:editId="6A8058A9">
            <wp:extent cx="2084832" cy="3200400"/>
            <wp:effectExtent l="0" t="0" r="0" b="0"/>
            <wp:docPr id="1" name="Picture 1" descr="An image of a Campbell’s soup can. The label of the tin can is divided in the middle, the top half being red and the bottom white. The name Campbell’s appears in white script on the top half of the label, and chicken noodle appears in red text on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2393-2_pub_01-PowerPoint%20Ready%20(1000px%20longest%20edge%20-%20internal%20use%20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832" cy="3200400"/>
                    </a:xfrm>
                    <a:prstGeom prst="rect">
                      <a:avLst/>
                    </a:prstGeom>
                    <a:noFill/>
                    <a:ln>
                      <a:noFill/>
                    </a:ln>
                  </pic:spPr>
                </pic:pic>
              </a:graphicData>
            </a:graphic>
          </wp:inline>
        </w:drawing>
      </w:r>
    </w:p>
    <w:p w14:paraId="2C2F06CE" w14:textId="77777777" w:rsidR="00AD3137" w:rsidRDefault="00AD3137" w:rsidP="00AD3137">
      <w:pPr>
        <w:jc w:val="center"/>
      </w:pPr>
    </w:p>
    <w:p w14:paraId="6606A282" w14:textId="229FE0D0" w:rsidR="00AD3137" w:rsidRDefault="00AD3137" w:rsidP="00AD3137">
      <w:pPr>
        <w:pStyle w:val="Heading12"/>
      </w:pPr>
      <w:r>
        <w:t>Overview</w:t>
      </w:r>
    </w:p>
    <w:p w14:paraId="6B7EE4EA" w14:textId="77777777" w:rsidR="00AD3137" w:rsidRPr="00AD3137" w:rsidRDefault="00AD3137" w:rsidP="00AD3137">
      <w:pPr>
        <w:pStyle w:val="Normal2"/>
        <w:rPr>
          <w:rFonts w:ascii="Times New Roman" w:hAnsi="Times New Roman" w:cs="Times New Roman"/>
        </w:rPr>
      </w:pPr>
      <w:r w:rsidRPr="00AD3137">
        <w:rPr>
          <w:shd w:val="clear" w:color="auto" w:fill="FFFFFF"/>
        </w:rPr>
        <w:t xml:space="preserve">Students produce narrative illustrations and writings in the poetic form of an ode after discussing an Andy Warhol quote and viewing his </w:t>
      </w:r>
      <w:r w:rsidRPr="00AD3137">
        <w:rPr>
          <w:i/>
          <w:iCs/>
        </w:rPr>
        <w:t>Campbell’s Soup Can</w:t>
      </w:r>
      <w:r w:rsidRPr="00AD3137">
        <w:rPr>
          <w:shd w:val="clear" w:color="auto" w:fill="FFFFFF"/>
        </w:rPr>
        <w:t xml:space="preserve"> artworks. Students explore the concept of liking something so much that one is compelled to create art about that thing.</w:t>
      </w:r>
    </w:p>
    <w:p w14:paraId="2795385C" w14:textId="77777777" w:rsidR="00AD3137" w:rsidRDefault="00AD3137" w:rsidP="00AD3137">
      <w:pPr>
        <w:pStyle w:val="Normal2"/>
      </w:pPr>
    </w:p>
    <w:p w14:paraId="7E20DCD1" w14:textId="795FEE76" w:rsidR="00AD3137" w:rsidRDefault="00AD3137" w:rsidP="00EC5439">
      <w:pPr>
        <w:pStyle w:val="Heading22"/>
      </w:pPr>
      <w:r>
        <w:t>Grade levels</w:t>
      </w:r>
    </w:p>
    <w:p w14:paraId="4DC428D9" w14:textId="58AD24EA" w:rsidR="00AD3137" w:rsidRDefault="00AD3137" w:rsidP="00AD3137">
      <w:pPr>
        <w:pStyle w:val="Normal2"/>
        <w:numPr>
          <w:ilvl w:val="0"/>
          <w:numId w:val="1"/>
        </w:numPr>
      </w:pPr>
      <w:r>
        <w:t>Elementary school</w:t>
      </w:r>
    </w:p>
    <w:p w14:paraId="7B7BD527" w14:textId="056E06A5" w:rsidR="00AD3137" w:rsidRDefault="00AD3137" w:rsidP="00AD3137">
      <w:pPr>
        <w:pStyle w:val="Normal2"/>
        <w:numPr>
          <w:ilvl w:val="0"/>
          <w:numId w:val="1"/>
        </w:numPr>
      </w:pPr>
      <w:r>
        <w:t>Middle school</w:t>
      </w:r>
    </w:p>
    <w:p w14:paraId="704C18B4" w14:textId="77777777" w:rsidR="00AD3137" w:rsidRDefault="00AD3137" w:rsidP="00AD3137">
      <w:pPr>
        <w:pStyle w:val="Normal2"/>
      </w:pPr>
    </w:p>
    <w:p w14:paraId="325CAAB3" w14:textId="26D60726" w:rsidR="00AD3137" w:rsidRDefault="00AD3137" w:rsidP="00EC5439">
      <w:pPr>
        <w:pStyle w:val="Heading22"/>
      </w:pPr>
      <w:r>
        <w:t>Subjects</w:t>
      </w:r>
    </w:p>
    <w:p w14:paraId="280D71DE" w14:textId="21A22B3C" w:rsidR="00AD3137" w:rsidRDefault="00AD3137" w:rsidP="00AD3137">
      <w:pPr>
        <w:pStyle w:val="Normal2"/>
        <w:numPr>
          <w:ilvl w:val="0"/>
          <w:numId w:val="1"/>
        </w:numPr>
      </w:pPr>
      <w:r>
        <w:t>Arts</w:t>
      </w:r>
    </w:p>
    <w:p w14:paraId="704852EC" w14:textId="65616E3E" w:rsidR="00AD3137" w:rsidRDefault="00AD3137" w:rsidP="00AD3137">
      <w:pPr>
        <w:pStyle w:val="Normal2"/>
        <w:numPr>
          <w:ilvl w:val="0"/>
          <w:numId w:val="1"/>
        </w:numPr>
      </w:pPr>
      <w:r>
        <w:t>English and language arts</w:t>
      </w:r>
    </w:p>
    <w:p w14:paraId="7BDD0ACD" w14:textId="77777777" w:rsidR="00AD3137" w:rsidRDefault="00AD3137" w:rsidP="00AD3137">
      <w:pPr>
        <w:pStyle w:val="Normal2"/>
      </w:pPr>
    </w:p>
    <w:p w14:paraId="2F7A648A" w14:textId="77777777" w:rsidR="00AD3137" w:rsidRDefault="00AD3137">
      <w:pPr>
        <w:rPr>
          <w:rFonts w:ascii="Arial" w:hAnsi="Arial"/>
        </w:rPr>
      </w:pPr>
      <w:r>
        <w:br w:type="page"/>
      </w:r>
    </w:p>
    <w:p w14:paraId="69F45E0B" w14:textId="6AEA0979" w:rsidR="00AD3137" w:rsidRDefault="00AD3137" w:rsidP="00EC5439">
      <w:pPr>
        <w:pStyle w:val="Heading22"/>
      </w:pPr>
      <w:r>
        <w:lastRenderedPageBreak/>
        <w:t>Pennsylvania Standards for the Arts and Humanities</w:t>
      </w:r>
    </w:p>
    <w:p w14:paraId="5EC8CAB3" w14:textId="4230F313" w:rsidR="00AD3137" w:rsidRDefault="00AD3137" w:rsidP="00AD3137">
      <w:pPr>
        <w:pStyle w:val="Normal2"/>
        <w:numPr>
          <w:ilvl w:val="0"/>
          <w:numId w:val="1"/>
        </w:numPr>
      </w:pPr>
      <w:r>
        <w:t xml:space="preserve">9.1.5.E - </w:t>
      </w:r>
      <w:r w:rsidRPr="00AD3137">
        <w:t>Know and demonstrate how arts can communicate experiences, stories or emotions through the production of works in the arts.</w:t>
      </w:r>
    </w:p>
    <w:p w14:paraId="70B9CE12" w14:textId="151AC39F" w:rsidR="00AD3137" w:rsidRDefault="00AD3137" w:rsidP="00AD3137">
      <w:pPr>
        <w:pStyle w:val="Normal2"/>
        <w:numPr>
          <w:ilvl w:val="0"/>
          <w:numId w:val="1"/>
        </w:numPr>
      </w:pPr>
      <w:r>
        <w:t xml:space="preserve">9.1.8.E - </w:t>
      </w:r>
      <w:r w:rsidRPr="00AD3137">
        <w:t>Communicate a unifying theme or point of view through the production of works in the arts.</w:t>
      </w:r>
    </w:p>
    <w:p w14:paraId="24C33876" w14:textId="0A2B5E1C" w:rsidR="00AD3137" w:rsidRDefault="00AD3137" w:rsidP="00AD3137">
      <w:pPr>
        <w:pStyle w:val="Normal2"/>
        <w:numPr>
          <w:ilvl w:val="0"/>
          <w:numId w:val="1"/>
        </w:numPr>
      </w:pPr>
      <w:r>
        <w:t xml:space="preserve">9.1.12.E - </w:t>
      </w:r>
      <w:r w:rsidRPr="00AD3137">
        <w:t>Delineate a unifying theme through the production of a work of art that reflects skills in media processes and techniques.</w:t>
      </w:r>
    </w:p>
    <w:p w14:paraId="4275F848" w14:textId="221DA753" w:rsidR="00AD3137" w:rsidRDefault="00AD3137" w:rsidP="00AD3137">
      <w:pPr>
        <w:pStyle w:val="Normal2"/>
        <w:numPr>
          <w:ilvl w:val="0"/>
          <w:numId w:val="1"/>
        </w:numPr>
      </w:pPr>
      <w:r>
        <w:t xml:space="preserve">9.2.5.D - </w:t>
      </w:r>
      <w:r w:rsidRPr="00AD3137">
        <w:t>Analyze a work of art from its historical and cultural perspective.</w:t>
      </w:r>
    </w:p>
    <w:p w14:paraId="41E14C42" w14:textId="40F5F14A" w:rsidR="00AD3137" w:rsidRDefault="00AD3137" w:rsidP="00AD3137">
      <w:pPr>
        <w:pStyle w:val="Normal2"/>
        <w:numPr>
          <w:ilvl w:val="0"/>
          <w:numId w:val="1"/>
        </w:numPr>
      </w:pPr>
      <w:r>
        <w:t xml:space="preserve">9.2.8.D - </w:t>
      </w:r>
      <w:r w:rsidRPr="00AD3137">
        <w:t>Analyze a work of art from its historical and cultural perspective.</w:t>
      </w:r>
    </w:p>
    <w:p w14:paraId="17BC5EBC" w14:textId="560E2557" w:rsidR="00AD3137" w:rsidRDefault="00AD3137" w:rsidP="00AD3137">
      <w:pPr>
        <w:pStyle w:val="Normal2"/>
        <w:numPr>
          <w:ilvl w:val="0"/>
          <w:numId w:val="1"/>
        </w:numPr>
      </w:pPr>
      <w:r>
        <w:t xml:space="preserve">9.2.12.D - </w:t>
      </w:r>
      <w:r w:rsidRPr="00AD3137">
        <w:t>Analyze a work of art from its historical and cultural perspective.</w:t>
      </w:r>
    </w:p>
    <w:p w14:paraId="6354ACFA" w14:textId="77777777" w:rsidR="00AD3137" w:rsidRDefault="00AD3137" w:rsidP="00AD3137">
      <w:pPr>
        <w:pStyle w:val="Normal2"/>
        <w:ind w:left="720"/>
      </w:pPr>
    </w:p>
    <w:p w14:paraId="3BCB421B" w14:textId="77777777" w:rsidR="00AD3137" w:rsidRDefault="00AD3137" w:rsidP="00AD3137">
      <w:pPr>
        <w:pStyle w:val="Normal2"/>
      </w:pPr>
    </w:p>
    <w:p w14:paraId="7FB3CC8A" w14:textId="2FBAB5F5" w:rsidR="00AD3137" w:rsidRDefault="00AD3137" w:rsidP="00EC5439">
      <w:pPr>
        <w:pStyle w:val="Heading22"/>
      </w:pPr>
      <w:r>
        <w:t>Objectives</w:t>
      </w:r>
    </w:p>
    <w:p w14:paraId="58617B55" w14:textId="77777777" w:rsidR="00AD3137" w:rsidRDefault="00AD3137" w:rsidP="00AD3137">
      <w:pPr>
        <w:pStyle w:val="Normal2"/>
        <w:numPr>
          <w:ilvl w:val="0"/>
          <w:numId w:val="3"/>
        </w:numPr>
        <w:rPr>
          <w:sz w:val="22"/>
          <w:szCs w:val="22"/>
        </w:rPr>
      </w:pPr>
      <w:r>
        <w:t>Students explain and discuss an ode.</w:t>
      </w:r>
    </w:p>
    <w:p w14:paraId="2EC54F4F" w14:textId="77777777" w:rsidR="00AD3137" w:rsidRDefault="00AD3137" w:rsidP="00AD3137">
      <w:pPr>
        <w:pStyle w:val="Normal2"/>
        <w:numPr>
          <w:ilvl w:val="0"/>
          <w:numId w:val="3"/>
        </w:numPr>
        <w:rPr>
          <w:sz w:val="22"/>
          <w:szCs w:val="22"/>
        </w:rPr>
      </w:pPr>
      <w:r>
        <w:t>Students define and discuss repetition.</w:t>
      </w:r>
    </w:p>
    <w:p w14:paraId="628064F6" w14:textId="77777777" w:rsidR="00AD3137" w:rsidRDefault="00AD3137" w:rsidP="00AD3137">
      <w:pPr>
        <w:pStyle w:val="Normal2"/>
        <w:numPr>
          <w:ilvl w:val="0"/>
          <w:numId w:val="3"/>
        </w:numPr>
        <w:rPr>
          <w:sz w:val="22"/>
          <w:szCs w:val="22"/>
        </w:rPr>
      </w:pPr>
      <w:r>
        <w:t>Students articulate and illustrate food preferences.</w:t>
      </w:r>
    </w:p>
    <w:p w14:paraId="72AE1458" w14:textId="77777777" w:rsidR="00AD3137" w:rsidRDefault="00AD3137" w:rsidP="00AD3137">
      <w:pPr>
        <w:pStyle w:val="Normal2"/>
        <w:numPr>
          <w:ilvl w:val="0"/>
          <w:numId w:val="3"/>
        </w:numPr>
        <w:rPr>
          <w:sz w:val="22"/>
          <w:szCs w:val="22"/>
        </w:rPr>
      </w:pPr>
      <w:r>
        <w:t>Students compare and contrast student work.</w:t>
      </w:r>
    </w:p>
    <w:p w14:paraId="1B4F7227" w14:textId="77777777" w:rsidR="00AD3137" w:rsidRDefault="00AD3137" w:rsidP="00AD3137">
      <w:pPr>
        <w:pStyle w:val="Normal2"/>
        <w:numPr>
          <w:ilvl w:val="0"/>
          <w:numId w:val="3"/>
        </w:numPr>
        <w:rPr>
          <w:sz w:val="22"/>
          <w:szCs w:val="22"/>
        </w:rPr>
      </w:pPr>
      <w:r>
        <w:t>Students assess the effects of repetition in daily life (art, music, food, etc.).</w:t>
      </w:r>
    </w:p>
    <w:p w14:paraId="77BB4DD9" w14:textId="7E59C343" w:rsidR="00AD3137" w:rsidRDefault="00AD3137">
      <w:pPr>
        <w:rPr>
          <w:rFonts w:ascii="Arial" w:hAnsi="Arial"/>
        </w:rPr>
      </w:pPr>
      <w:r>
        <w:br w:type="page"/>
      </w:r>
    </w:p>
    <w:p w14:paraId="54A4DC72" w14:textId="46C172E3" w:rsidR="00AD3137" w:rsidRDefault="00AD3137" w:rsidP="00AD3137">
      <w:pPr>
        <w:pStyle w:val="Normal2"/>
        <w:jc w:val="center"/>
      </w:pPr>
      <w:r>
        <w:rPr>
          <w:noProof/>
        </w:rPr>
        <w:drawing>
          <wp:inline distT="0" distB="0" distL="0" distR="0" wp14:anchorId="38D10151" wp14:editId="00A9E968">
            <wp:extent cx="2139696" cy="2971800"/>
            <wp:effectExtent l="0" t="0" r="0" b="0"/>
            <wp:docPr id="2" name="Picture 2" descr="This hand-drawn and painted image of a crushed Campbell’s soup can shows the iconic soup can leaning to the right side of the image, its lid popped open and sticking vertically out of the can. The top half of the logo on the can is red and has “Campbell’s” written in white script, but all of the letters after the first “L” disappear where the can has been crushed into itself. The bottom half of the can is white and identifies the soup as beef noodle in red print. A row of gold fleur-de-lis wraps around the bottom of th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1998-1-30_pub_01-PowerPoint%20Ready%20(1000px%20longest%20edge%20-%20internal%20use%20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696" cy="2971800"/>
                    </a:xfrm>
                    <a:prstGeom prst="rect">
                      <a:avLst/>
                    </a:prstGeom>
                    <a:noFill/>
                    <a:ln>
                      <a:noFill/>
                    </a:ln>
                  </pic:spPr>
                </pic:pic>
              </a:graphicData>
            </a:graphic>
          </wp:inline>
        </w:drawing>
      </w:r>
    </w:p>
    <w:p w14:paraId="116BD948" w14:textId="77777777" w:rsidR="00AD3137" w:rsidRDefault="00AD3137" w:rsidP="00AD3137">
      <w:pPr>
        <w:pStyle w:val="Normal2"/>
        <w:jc w:val="center"/>
      </w:pPr>
    </w:p>
    <w:p w14:paraId="6B19AA44" w14:textId="77777777" w:rsidR="00AD3137" w:rsidRPr="00AD3137" w:rsidRDefault="00AD3137" w:rsidP="00AD3137">
      <w:pPr>
        <w:pStyle w:val="Normal2"/>
        <w:rPr>
          <w:rFonts w:ascii="Times New Roman" w:hAnsi="Times New Roman" w:cs="Times New Roman"/>
          <w:sz w:val="20"/>
          <w:szCs w:val="20"/>
        </w:rPr>
      </w:pPr>
      <w:r w:rsidRPr="00AD3137">
        <w:rPr>
          <w:sz w:val="20"/>
          <w:szCs w:val="20"/>
        </w:rPr>
        <w:t>Andy Warhol, Crushed Campbell's Soup Can (Beef Noodle), 1962</w:t>
      </w:r>
    </w:p>
    <w:p w14:paraId="52A5F527" w14:textId="77777777" w:rsidR="00AD3137" w:rsidRPr="00AD3137" w:rsidRDefault="00AD3137" w:rsidP="00AD3137">
      <w:pPr>
        <w:pStyle w:val="Normal2"/>
        <w:rPr>
          <w:rFonts w:ascii="Times New Roman" w:hAnsi="Times New Roman" w:cs="Times New Roman"/>
          <w:sz w:val="20"/>
          <w:szCs w:val="20"/>
        </w:rPr>
      </w:pPr>
      <w:r w:rsidRPr="00AD3137">
        <w:rPr>
          <w:sz w:val="20"/>
          <w:szCs w:val="20"/>
        </w:rPr>
        <w:t>The Andy Warhol Museum, Pittsburgh; Founding Collection, Contribution The Andy Warhol Foundation for the Visual Arts, Inc.</w:t>
      </w:r>
    </w:p>
    <w:p w14:paraId="43BABC26" w14:textId="77777777" w:rsidR="00AD3137" w:rsidRPr="00AD3137" w:rsidRDefault="00AD3137" w:rsidP="00AD3137">
      <w:pPr>
        <w:pStyle w:val="Normal2"/>
        <w:rPr>
          <w:rFonts w:ascii="Times New Roman" w:hAnsi="Times New Roman" w:cs="Times New Roman"/>
          <w:sz w:val="20"/>
          <w:szCs w:val="20"/>
        </w:rPr>
      </w:pPr>
      <w:r w:rsidRPr="00AD3137">
        <w:rPr>
          <w:sz w:val="20"/>
          <w:szCs w:val="20"/>
        </w:rPr>
        <w:t>© The Andy Warhol Foundation for the Visual Arts, Inc.</w:t>
      </w:r>
    </w:p>
    <w:p w14:paraId="39B08374" w14:textId="5B220833" w:rsidR="00AD3137" w:rsidRDefault="00AD3137" w:rsidP="00AD3137">
      <w:pPr>
        <w:pStyle w:val="Normal2"/>
        <w:rPr>
          <w:sz w:val="20"/>
          <w:szCs w:val="20"/>
        </w:rPr>
      </w:pPr>
      <w:r w:rsidRPr="00AD3137">
        <w:rPr>
          <w:sz w:val="20"/>
          <w:szCs w:val="20"/>
        </w:rPr>
        <w:t>1998.1.30</w:t>
      </w:r>
    </w:p>
    <w:p w14:paraId="437999E7" w14:textId="77777777" w:rsidR="00503CDC" w:rsidRPr="00AD3137" w:rsidRDefault="00503CDC" w:rsidP="00AD3137">
      <w:pPr>
        <w:pStyle w:val="Normal2"/>
        <w:rPr>
          <w:rFonts w:ascii="Times New Roman" w:hAnsi="Times New Roman" w:cs="Times New Roman"/>
          <w:sz w:val="20"/>
          <w:szCs w:val="20"/>
        </w:rPr>
      </w:pPr>
    </w:p>
    <w:p w14:paraId="3EDF9F49" w14:textId="275857E5" w:rsidR="00AD3137" w:rsidRDefault="00AD3137" w:rsidP="00AD3137">
      <w:pPr>
        <w:pStyle w:val="Heading12"/>
      </w:pPr>
      <w:r>
        <w:t>About the Art</w:t>
      </w:r>
    </w:p>
    <w:p w14:paraId="36A30735" w14:textId="43A177AD" w:rsidR="00AD3137" w:rsidRDefault="00AD3137" w:rsidP="00AD3137">
      <w:pPr>
        <w:pStyle w:val="Normal2"/>
        <w:rPr>
          <w:shd w:val="clear" w:color="auto" w:fill="FFFFFF"/>
        </w:rPr>
      </w:pPr>
      <w:r w:rsidRPr="00AD3137">
        <w:rPr>
          <w:shd w:val="clear" w:color="auto" w:fill="FFFFFF"/>
        </w:rPr>
        <w:t xml:space="preserve">Warhol's </w:t>
      </w:r>
      <w:r w:rsidRPr="00AD3137">
        <w:rPr>
          <w:i/>
          <w:iCs/>
        </w:rPr>
        <w:t xml:space="preserve">Campbell's Soup Can </w:t>
      </w:r>
      <w:r w:rsidRPr="00AD3137">
        <w:rPr>
          <w:shd w:val="clear" w:color="auto" w:fill="FFFFFF"/>
        </w:rPr>
        <w:t xml:space="preserve">paintings are key works of the 1960s pop art movement, a moment when many artists made work derived from popular culture. Warhol's </w:t>
      </w:r>
      <w:r w:rsidRPr="00AD3137">
        <w:rPr>
          <w:i/>
          <w:iCs/>
        </w:rPr>
        <w:t>Campbell's</w:t>
      </w:r>
      <w:r w:rsidRPr="00AD3137">
        <w:rPr>
          <w:shd w:val="clear" w:color="auto" w:fill="FFFFFF"/>
        </w:rPr>
        <w:t xml:space="preserve"> </w:t>
      </w:r>
      <w:r w:rsidRPr="00AD3137">
        <w:rPr>
          <w:i/>
          <w:iCs/>
          <w:shd w:val="clear" w:color="auto" w:fill="FFFFFF"/>
        </w:rPr>
        <w:t>Soup Cans</w:t>
      </w:r>
      <w:r w:rsidRPr="00AD3137">
        <w:rPr>
          <w:shd w:val="clear" w:color="auto" w:fill="FFFFFF"/>
        </w:rPr>
        <w:t xml:space="preserve"> elevate the popular or everyday to the status of art. The Campbell's brand and its red-and-white label date from the late nineteenth century and became increasingly familiar in the twentieth century, particularly with the increase in mass production and advertising after World War II. Warhol himself said, "Pop art is about liking things," and claimed that he ate Campbell's soup every day for twenty years. For him, it was the quintessential American product: he marveled that the soup, like Coca-Cola, always tasted the same, whether consumed by prince or pauper.</w:t>
      </w:r>
    </w:p>
    <w:p w14:paraId="2478F7F3" w14:textId="77777777" w:rsidR="00AD3137" w:rsidRDefault="00AD3137" w:rsidP="00AD3137">
      <w:pPr>
        <w:pStyle w:val="Normal2"/>
        <w:rPr>
          <w:shd w:val="clear" w:color="auto" w:fill="FFFFFF"/>
        </w:rPr>
      </w:pPr>
    </w:p>
    <w:p w14:paraId="4FCCDF6C" w14:textId="0D2B09AE" w:rsidR="00AD3137" w:rsidRDefault="00AD3137" w:rsidP="00AD3137">
      <w:pPr>
        <w:pStyle w:val="Heading12"/>
        <w:rPr>
          <w:shd w:val="clear" w:color="auto" w:fill="FFFFFF"/>
        </w:rPr>
      </w:pPr>
      <w:r>
        <w:rPr>
          <w:shd w:val="clear" w:color="auto" w:fill="FFFFFF"/>
        </w:rPr>
        <w:t>Points of View</w:t>
      </w:r>
    </w:p>
    <w:p w14:paraId="733FAA60" w14:textId="786CD6CE" w:rsidR="00503CDC" w:rsidRPr="00503CDC" w:rsidRDefault="00AD3137" w:rsidP="00503CDC">
      <w:pPr>
        <w:pStyle w:val="Normal2"/>
        <w:rPr>
          <w:rFonts w:ascii="Times New Roman" w:hAnsi="Times New Roman" w:cs="Times New Roman"/>
        </w:rPr>
      </w:pPr>
      <w:r>
        <w:rPr>
          <w:shd w:val="clear" w:color="auto" w:fill="FFFFFF"/>
        </w:rPr>
        <w:t>“</w:t>
      </w:r>
      <w:r w:rsidR="00503CDC" w:rsidRPr="00503CDC">
        <w:t>I used to drink it [Campbell’s Soup]. I used to have the same lunch every day, for twenty years, I guess, the same thing over and over again.</w:t>
      </w:r>
      <w:r w:rsidR="00503CDC">
        <w:t>”</w:t>
      </w:r>
    </w:p>
    <w:p w14:paraId="38E4FAE3" w14:textId="5772F07F" w:rsidR="00503CDC" w:rsidRDefault="00503CDC" w:rsidP="00503CDC">
      <w:pPr>
        <w:pStyle w:val="Normal2"/>
        <w:rPr>
          <w:b/>
        </w:rPr>
      </w:pPr>
      <w:r w:rsidRPr="00503CDC">
        <w:rPr>
          <w:b/>
        </w:rPr>
        <w:t xml:space="preserve">Andy Warhol in an interview with Gene Swenson, </w:t>
      </w:r>
      <w:r w:rsidRPr="00503CDC">
        <w:rPr>
          <w:b/>
          <w:i/>
          <w:iCs/>
        </w:rPr>
        <w:t>Artnews</w:t>
      </w:r>
      <w:r w:rsidRPr="00503CDC">
        <w:rPr>
          <w:rFonts w:ascii="Times New Roman" w:hAnsi="Times New Roman" w:cs="Times New Roman"/>
          <w:b/>
        </w:rPr>
        <w:t xml:space="preserve">, </w:t>
      </w:r>
      <w:r w:rsidRPr="00503CDC">
        <w:rPr>
          <w:b/>
        </w:rPr>
        <w:t>1963</w:t>
      </w:r>
    </w:p>
    <w:p w14:paraId="6F81151F" w14:textId="77777777" w:rsidR="00503CDC" w:rsidRDefault="00503CDC">
      <w:pPr>
        <w:rPr>
          <w:rFonts w:ascii="Arial" w:hAnsi="Arial"/>
          <w:b/>
        </w:rPr>
      </w:pPr>
      <w:r>
        <w:rPr>
          <w:b/>
        </w:rPr>
        <w:br w:type="page"/>
      </w:r>
    </w:p>
    <w:p w14:paraId="6B7DE2CE" w14:textId="16BEEF16" w:rsidR="00503CDC" w:rsidRDefault="00503CDC" w:rsidP="00503CDC">
      <w:pPr>
        <w:pStyle w:val="Normal2"/>
        <w:jc w:val="center"/>
        <w:rPr>
          <w:rFonts w:ascii="Times New Roman" w:hAnsi="Times New Roman" w:cs="Times New Roman"/>
          <w:b/>
        </w:rPr>
      </w:pPr>
      <w:r>
        <w:rPr>
          <w:rFonts w:ascii="Times New Roman" w:hAnsi="Times New Roman" w:cs="Times New Roman"/>
          <w:b/>
          <w:noProof/>
        </w:rPr>
        <w:drawing>
          <wp:inline distT="0" distB="0" distL="0" distR="0" wp14:anchorId="0F849B93" wp14:editId="61DAA009">
            <wp:extent cx="2130552" cy="2971800"/>
            <wp:effectExtent l="0" t="0" r="3175" b="0"/>
            <wp:docPr id="3" name="Picture 3" descr="This hand-drawn image depicts a tin can with its label almost entirely torn off. From the piece of label still attached to the left-hand side of the can, you can see that it is a Campbell’s soup can. The top of the label is red with “Campbell’s” written in white script, but much of the label is torn and illegible. The white bottom half is also torn, and the only letters visible are a “P” and an “E” in re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Resources/1998-1-31_pub_01-PowerPoint%20Ready%20(1000px%20longest%20edge%20-%20internal%20use%20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552" cy="2971800"/>
                    </a:xfrm>
                    <a:prstGeom prst="rect">
                      <a:avLst/>
                    </a:prstGeom>
                    <a:noFill/>
                    <a:ln>
                      <a:noFill/>
                    </a:ln>
                  </pic:spPr>
                </pic:pic>
              </a:graphicData>
            </a:graphic>
          </wp:inline>
        </w:drawing>
      </w:r>
    </w:p>
    <w:p w14:paraId="5F6F1F5D" w14:textId="77777777" w:rsidR="00503CDC" w:rsidRPr="00503CDC" w:rsidRDefault="00503CDC" w:rsidP="00503CDC">
      <w:pPr>
        <w:pStyle w:val="Normal2"/>
        <w:rPr>
          <w:sz w:val="20"/>
          <w:szCs w:val="20"/>
        </w:rPr>
      </w:pPr>
    </w:p>
    <w:p w14:paraId="066F9133" w14:textId="77777777" w:rsidR="00503CDC" w:rsidRPr="00503CDC" w:rsidRDefault="00503CDC" w:rsidP="00503CDC">
      <w:pPr>
        <w:pStyle w:val="Normal2"/>
        <w:rPr>
          <w:sz w:val="20"/>
          <w:szCs w:val="20"/>
        </w:rPr>
      </w:pPr>
      <w:r w:rsidRPr="00503CDC">
        <w:rPr>
          <w:rFonts w:cs="Arial"/>
          <w:color w:val="000000"/>
          <w:sz w:val="20"/>
          <w:szCs w:val="20"/>
        </w:rPr>
        <w:t>Andy Warhol</w:t>
      </w:r>
      <w:r w:rsidRPr="00503CDC">
        <w:rPr>
          <w:rFonts w:cs="Arial"/>
          <w:i/>
          <w:iCs/>
          <w:color w:val="000000"/>
          <w:sz w:val="20"/>
          <w:szCs w:val="20"/>
        </w:rPr>
        <w:t>, Big Torn Campbell's Soup Can (Pepper Pot)</w:t>
      </w:r>
      <w:r w:rsidRPr="00503CDC">
        <w:rPr>
          <w:rFonts w:cs="Arial"/>
          <w:color w:val="000000"/>
          <w:sz w:val="20"/>
          <w:szCs w:val="20"/>
        </w:rPr>
        <w:t>, 1962</w:t>
      </w:r>
    </w:p>
    <w:p w14:paraId="012206BB" w14:textId="77777777" w:rsidR="00503CDC" w:rsidRPr="00503CDC" w:rsidRDefault="00503CDC" w:rsidP="00503CDC">
      <w:pPr>
        <w:pStyle w:val="Normal2"/>
        <w:rPr>
          <w:sz w:val="20"/>
          <w:szCs w:val="20"/>
        </w:rPr>
      </w:pPr>
      <w:r w:rsidRPr="00503CDC">
        <w:rPr>
          <w:rFonts w:cs="Arial"/>
          <w:color w:val="000000"/>
          <w:sz w:val="20"/>
          <w:szCs w:val="20"/>
        </w:rPr>
        <w:t>The Andy Warhol Museum, Pittsburgh; Founding Collection, Contribution The Andy Warhol Foundation for the Visual Arts, Inc.</w:t>
      </w:r>
    </w:p>
    <w:p w14:paraId="1168E610" w14:textId="77777777" w:rsidR="00503CDC" w:rsidRPr="00503CDC" w:rsidRDefault="00503CDC" w:rsidP="00503CDC">
      <w:pPr>
        <w:pStyle w:val="Normal2"/>
        <w:rPr>
          <w:sz w:val="20"/>
          <w:szCs w:val="20"/>
        </w:rPr>
      </w:pPr>
      <w:r w:rsidRPr="00503CDC">
        <w:rPr>
          <w:rFonts w:cs="Arial"/>
          <w:color w:val="000000"/>
          <w:sz w:val="20"/>
          <w:szCs w:val="20"/>
        </w:rPr>
        <w:t>© The Andy Warhol Foundation for the Visual Arts, Inc.</w:t>
      </w:r>
    </w:p>
    <w:p w14:paraId="004EBB26" w14:textId="77777777" w:rsidR="00503CDC" w:rsidRPr="00503CDC" w:rsidRDefault="00503CDC" w:rsidP="00503CDC">
      <w:pPr>
        <w:pStyle w:val="Normal2"/>
        <w:rPr>
          <w:sz w:val="20"/>
          <w:szCs w:val="20"/>
        </w:rPr>
      </w:pPr>
      <w:r w:rsidRPr="00503CDC">
        <w:rPr>
          <w:rFonts w:cs="Arial"/>
          <w:color w:val="000000"/>
          <w:sz w:val="20"/>
          <w:szCs w:val="20"/>
        </w:rPr>
        <w:t>1998.1.31</w:t>
      </w:r>
    </w:p>
    <w:p w14:paraId="676E5CC8" w14:textId="77777777" w:rsidR="00503CDC" w:rsidRPr="00503CDC" w:rsidRDefault="00503CDC" w:rsidP="00503CDC">
      <w:pPr>
        <w:rPr>
          <w:rFonts w:ascii="Times New Roman" w:eastAsia="Times New Roman" w:hAnsi="Times New Roman" w:cs="Times New Roman"/>
        </w:rPr>
      </w:pPr>
    </w:p>
    <w:p w14:paraId="4705571D" w14:textId="2D9DE258" w:rsidR="00503CDC" w:rsidRDefault="00503CDC" w:rsidP="00503CDC">
      <w:pPr>
        <w:pStyle w:val="Heading12"/>
        <w:rPr>
          <w:rFonts w:eastAsia="Times New Roman"/>
        </w:rPr>
      </w:pPr>
      <w:r>
        <w:rPr>
          <w:rFonts w:eastAsia="Times New Roman"/>
        </w:rPr>
        <w:t>Discussion Questions</w:t>
      </w:r>
    </w:p>
    <w:p w14:paraId="3D7B7706" w14:textId="41796925" w:rsidR="00503CDC" w:rsidRPr="00503CDC" w:rsidRDefault="00503CDC" w:rsidP="00503CDC">
      <w:pPr>
        <w:pStyle w:val="Normal2"/>
        <w:numPr>
          <w:ilvl w:val="0"/>
          <w:numId w:val="8"/>
        </w:numPr>
      </w:pPr>
      <w:r w:rsidRPr="00503CDC">
        <w:t>What would you love to eat every day for twenty years?</w:t>
      </w:r>
    </w:p>
    <w:p w14:paraId="30F88DBD" w14:textId="0E3B0516" w:rsidR="00503CDC" w:rsidRPr="00503CDC" w:rsidRDefault="00503CDC" w:rsidP="00503CDC">
      <w:pPr>
        <w:pStyle w:val="Normal2"/>
        <w:numPr>
          <w:ilvl w:val="0"/>
          <w:numId w:val="8"/>
        </w:numPr>
      </w:pPr>
      <w:r>
        <w:t>What would you not like</w:t>
      </w:r>
      <w:r w:rsidRPr="00503CDC">
        <w:t> to eat every day?</w:t>
      </w:r>
    </w:p>
    <w:p w14:paraId="387B781A" w14:textId="59C4219C" w:rsidR="00503CDC" w:rsidRPr="00503CDC" w:rsidRDefault="00503CDC" w:rsidP="00503CDC">
      <w:pPr>
        <w:pStyle w:val="Normal2"/>
        <w:numPr>
          <w:ilvl w:val="0"/>
          <w:numId w:val="8"/>
        </w:numPr>
      </w:pPr>
      <w:r w:rsidRPr="00503CDC">
        <w:t>Does repetition affect your taste for something? Explain your answer.</w:t>
      </w:r>
    </w:p>
    <w:p w14:paraId="712AEA11" w14:textId="16627235" w:rsidR="00503CDC" w:rsidRPr="00503CDC" w:rsidRDefault="00503CDC" w:rsidP="00503CDC">
      <w:pPr>
        <w:pStyle w:val="Normal2"/>
        <w:numPr>
          <w:ilvl w:val="0"/>
          <w:numId w:val="8"/>
        </w:numPr>
      </w:pPr>
      <w:r w:rsidRPr="00503CDC">
        <w:t>When an artist repeats an image over and over again, what effect does it have on the viewer?</w:t>
      </w:r>
      <w:r w:rsidRPr="00503CDC">
        <w:rPr>
          <w:rFonts w:ascii="Times New Roman" w:eastAsia="Times New Roman" w:hAnsi="Times New Roman" w:cs="Times New Roman"/>
        </w:rPr>
        <w:br/>
      </w:r>
      <w:r w:rsidRPr="00503CDC">
        <w:rPr>
          <w:rFonts w:eastAsia="Times New Roman"/>
        </w:rPr>
        <w:t xml:space="preserve">Why do you think Warhol made so many </w:t>
      </w:r>
      <w:r w:rsidRPr="00503CDC">
        <w:rPr>
          <w:rFonts w:eastAsia="Times New Roman"/>
          <w:i/>
          <w:iCs/>
        </w:rPr>
        <w:t xml:space="preserve">Campbell’s Soup Can </w:t>
      </w:r>
      <w:r w:rsidRPr="00503CDC">
        <w:rPr>
          <w:rFonts w:eastAsia="Times New Roman"/>
        </w:rPr>
        <w:t>paintings?</w:t>
      </w:r>
    </w:p>
    <w:p w14:paraId="0FEA6128" w14:textId="4A9F53F4" w:rsidR="00503CDC" w:rsidRDefault="00503CDC" w:rsidP="00503CDC">
      <w:pPr>
        <w:pStyle w:val="Heading12"/>
        <w:rPr>
          <w:rFonts w:eastAsia="Times New Roman"/>
        </w:rPr>
      </w:pPr>
      <w:r>
        <w:rPr>
          <w:rFonts w:eastAsia="Times New Roman"/>
        </w:rPr>
        <w:t>Materials</w:t>
      </w:r>
    </w:p>
    <w:p w14:paraId="5DB60C98" w14:textId="77777777" w:rsidR="00503CDC" w:rsidRDefault="00503CDC" w:rsidP="00503CDC">
      <w:pPr>
        <w:pStyle w:val="Normal2"/>
        <w:numPr>
          <w:ilvl w:val="0"/>
          <w:numId w:val="10"/>
        </w:numPr>
      </w:pPr>
      <w:r>
        <w:t>Image of Warhol’s Campbell’s Soup Can</w:t>
      </w:r>
    </w:p>
    <w:p w14:paraId="2C0DFCD6" w14:textId="77777777" w:rsidR="00503CDC" w:rsidRDefault="00503CDC" w:rsidP="00503CDC">
      <w:pPr>
        <w:pStyle w:val="Normal2"/>
        <w:numPr>
          <w:ilvl w:val="0"/>
          <w:numId w:val="10"/>
        </w:numPr>
      </w:pPr>
      <w:r>
        <w:t>Colored pencils</w:t>
      </w:r>
    </w:p>
    <w:p w14:paraId="2FA95A83" w14:textId="77777777" w:rsidR="00503CDC" w:rsidRDefault="00503CDC" w:rsidP="00503CDC">
      <w:pPr>
        <w:pStyle w:val="Normal2"/>
        <w:numPr>
          <w:ilvl w:val="0"/>
          <w:numId w:val="10"/>
        </w:numPr>
      </w:pPr>
      <w:r>
        <w:t>Pens</w:t>
      </w:r>
    </w:p>
    <w:p w14:paraId="0F0212FC" w14:textId="77777777" w:rsidR="00503CDC" w:rsidRDefault="00503CDC" w:rsidP="00503CDC">
      <w:pPr>
        <w:pStyle w:val="Normal2"/>
        <w:numPr>
          <w:ilvl w:val="0"/>
          <w:numId w:val="10"/>
        </w:numPr>
      </w:pPr>
      <w:r>
        <w:t>Handout: Ode to Soup Template</w:t>
      </w:r>
    </w:p>
    <w:p w14:paraId="5D9EF449" w14:textId="77777777" w:rsidR="00503CDC" w:rsidRDefault="00503CDC" w:rsidP="00503CDC">
      <w:pPr>
        <w:pStyle w:val="Normal2"/>
        <w:numPr>
          <w:ilvl w:val="0"/>
          <w:numId w:val="10"/>
        </w:numPr>
      </w:pPr>
      <w:r>
        <w:t>Example: Ode to Soup</w:t>
      </w:r>
    </w:p>
    <w:p w14:paraId="727BE176" w14:textId="77777777" w:rsidR="00503CDC" w:rsidRDefault="00503CDC" w:rsidP="00503CDC">
      <w:pPr>
        <w:pStyle w:val="Normal2"/>
      </w:pPr>
    </w:p>
    <w:p w14:paraId="15856794" w14:textId="5F4FBF70" w:rsidR="00503CDC" w:rsidRDefault="00503CDC" w:rsidP="00503CDC">
      <w:pPr>
        <w:pStyle w:val="Heading12"/>
      </w:pPr>
      <w:r>
        <w:t>Vocabulary</w:t>
      </w:r>
    </w:p>
    <w:p w14:paraId="5FAEBCCC" w14:textId="77777777" w:rsidR="00503CDC" w:rsidRPr="00503CDC" w:rsidRDefault="00503CDC" w:rsidP="00503CDC">
      <w:pPr>
        <w:pStyle w:val="Normal2"/>
        <w:numPr>
          <w:ilvl w:val="0"/>
          <w:numId w:val="11"/>
        </w:numPr>
        <w:rPr>
          <w:rFonts w:ascii="Times New Roman" w:hAnsi="Times New Roman" w:cs="Times New Roman"/>
        </w:rPr>
      </w:pPr>
      <w:r w:rsidRPr="00503CDC">
        <w:rPr>
          <w:b/>
          <w:bCs/>
        </w:rPr>
        <w:t>Ode</w:t>
      </w:r>
      <w:r w:rsidRPr="00503CDC">
        <w:t xml:space="preserve">: A lyric poem praising or glorifying a feeling, person, object, or event. Odes may vary in length and complexity. </w:t>
      </w:r>
    </w:p>
    <w:p w14:paraId="39E3480C" w14:textId="30555793" w:rsidR="00503CDC" w:rsidRDefault="00503CDC" w:rsidP="00503CDC">
      <w:pPr>
        <w:pStyle w:val="Heading12"/>
      </w:pPr>
      <w:r>
        <w:t>Procedure</w:t>
      </w:r>
    </w:p>
    <w:p w14:paraId="302ED54C" w14:textId="1B3B60CA" w:rsidR="00503CDC" w:rsidRPr="00503CDC" w:rsidRDefault="00503CDC" w:rsidP="00503CDC">
      <w:pPr>
        <w:pStyle w:val="Normal2"/>
        <w:numPr>
          <w:ilvl w:val="0"/>
          <w:numId w:val="12"/>
        </w:numPr>
        <w:rPr>
          <w:rFonts w:ascii="Times New Roman" w:hAnsi="Times New Roman" w:cs="Times New Roman"/>
        </w:rPr>
      </w:pPr>
      <w:r w:rsidRPr="00503CDC">
        <w:t xml:space="preserve">Students write an ode about their food of choice (favorite, aversion, or other) and make an accompanying drawing of this food. (See example handout.) </w:t>
      </w:r>
    </w:p>
    <w:p w14:paraId="0FB9A1E6" w14:textId="2665A290" w:rsidR="00503CDC" w:rsidRPr="00503CDC" w:rsidRDefault="00503CDC" w:rsidP="00503CDC">
      <w:pPr>
        <w:pStyle w:val="Normal2"/>
        <w:numPr>
          <w:ilvl w:val="0"/>
          <w:numId w:val="12"/>
        </w:numPr>
        <w:rPr>
          <w:rFonts w:ascii="Times New Roman" w:hAnsi="Times New Roman" w:cs="Times New Roman"/>
        </w:rPr>
      </w:pPr>
      <w:r w:rsidRPr="00503CDC">
        <w:t xml:space="preserve">Explain what an ode is. </w:t>
      </w:r>
    </w:p>
    <w:p w14:paraId="3D16952D" w14:textId="65739EBB" w:rsidR="00503CDC" w:rsidRPr="00F0736E" w:rsidRDefault="00503CDC" w:rsidP="00503CDC">
      <w:pPr>
        <w:pStyle w:val="Normal2"/>
        <w:numPr>
          <w:ilvl w:val="0"/>
          <w:numId w:val="12"/>
        </w:numPr>
        <w:rPr>
          <w:rFonts w:ascii="Times New Roman" w:hAnsi="Times New Roman" w:cs="Times New Roman"/>
        </w:rPr>
      </w:pPr>
      <w:r w:rsidRPr="00503CDC">
        <w:t xml:space="preserve">Pass out materials and supplies. Students may start with the illustration or the ode or work back and forth between the two. </w:t>
      </w:r>
    </w:p>
    <w:p w14:paraId="70636638" w14:textId="5D23E652" w:rsidR="00503CDC" w:rsidRDefault="00503CDC" w:rsidP="00503CDC">
      <w:pPr>
        <w:pStyle w:val="Heading12"/>
      </w:pPr>
      <w:r>
        <w:t>Wrap-Up</w:t>
      </w:r>
    </w:p>
    <w:p w14:paraId="78147C4F" w14:textId="77777777" w:rsidR="00503CDC" w:rsidRPr="00503CDC" w:rsidRDefault="00503CDC" w:rsidP="00503CDC">
      <w:pPr>
        <w:pStyle w:val="Normal2"/>
        <w:rPr>
          <w:rFonts w:ascii="Times New Roman" w:hAnsi="Times New Roman" w:cs="Times New Roman"/>
        </w:rPr>
      </w:pPr>
      <w:r w:rsidRPr="00503CDC">
        <w:t xml:space="preserve">Students present their odes to the class and discuss the similarities and differences between the foods the class liked and disliked. First in their journals, then in a class discussion, students reflect on the following questions: </w:t>
      </w:r>
    </w:p>
    <w:p w14:paraId="44F1E453" w14:textId="2D2A4019" w:rsidR="00503CDC" w:rsidRPr="00503CDC" w:rsidRDefault="00503CDC" w:rsidP="00503CDC">
      <w:pPr>
        <w:pStyle w:val="Normal2"/>
        <w:numPr>
          <w:ilvl w:val="0"/>
          <w:numId w:val="11"/>
        </w:numPr>
        <w:rPr>
          <w:rFonts w:ascii="Times New Roman" w:hAnsi="Times New Roman" w:cs="Times New Roman"/>
        </w:rPr>
      </w:pPr>
      <w:r w:rsidRPr="00503CDC">
        <w:t xml:space="preserve">Did you notice any cultural trends within the class? </w:t>
      </w:r>
    </w:p>
    <w:p w14:paraId="0ED12749" w14:textId="21F0C7B5" w:rsidR="00503CDC" w:rsidRPr="00503CDC" w:rsidRDefault="00503CDC" w:rsidP="00503CDC">
      <w:pPr>
        <w:pStyle w:val="Normal2"/>
        <w:numPr>
          <w:ilvl w:val="0"/>
          <w:numId w:val="11"/>
        </w:numPr>
        <w:rPr>
          <w:rFonts w:ascii="Times New Roman" w:hAnsi="Times New Roman" w:cs="Times New Roman"/>
        </w:rPr>
      </w:pPr>
      <w:r w:rsidRPr="00503CDC">
        <w:t xml:space="preserve">Are the class’s favorite foods advertised in the media? If so, how? </w:t>
      </w:r>
    </w:p>
    <w:p w14:paraId="08DCDAEA" w14:textId="21A06935" w:rsidR="00503CDC" w:rsidRPr="00503CDC" w:rsidRDefault="00503CDC" w:rsidP="00503CDC">
      <w:pPr>
        <w:pStyle w:val="Normal2"/>
        <w:numPr>
          <w:ilvl w:val="0"/>
          <w:numId w:val="11"/>
        </w:numPr>
        <w:rPr>
          <w:rFonts w:ascii="Times New Roman" w:hAnsi="Times New Roman" w:cs="Times New Roman"/>
        </w:rPr>
      </w:pPr>
      <w:r w:rsidRPr="00503CDC">
        <w:t>Does the media affect our likes and dislikes when it comes to food? If so, how?</w:t>
      </w:r>
    </w:p>
    <w:p w14:paraId="20FC8668" w14:textId="77777777" w:rsidR="00503CDC" w:rsidRDefault="00503CDC" w:rsidP="00503CDC">
      <w:pPr>
        <w:pStyle w:val="Normal2"/>
      </w:pPr>
    </w:p>
    <w:p w14:paraId="7BAA62A9" w14:textId="77777777" w:rsidR="00ED37C0" w:rsidRDefault="00ED37C0" w:rsidP="00ED37C0">
      <w:pPr>
        <w:pStyle w:val="Heading12"/>
      </w:pPr>
      <w:r>
        <w:t>Assessment</w:t>
      </w:r>
    </w:p>
    <w:p w14:paraId="12BCFCA8" w14:textId="25C2C387" w:rsidR="00503CDC" w:rsidRPr="00ED37C0" w:rsidRDefault="00ED37C0" w:rsidP="00ED37C0">
      <w:pPr>
        <w:rPr>
          <w:rFonts w:ascii="Arial" w:hAnsi="Arial" w:cs="Arial"/>
        </w:rPr>
      </w:pPr>
      <w:r w:rsidRPr="005747AF">
        <w:rPr>
          <w:rFonts w:ascii="Arial" w:hAnsi="Arial" w:cs="Arial"/>
          <w:bCs/>
        </w:rPr>
        <w:t xml:space="preserve">The following assessments can be used for this lesson using the </w:t>
      </w:r>
      <w:hyperlink r:id="rId10"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77356755" w14:textId="37992904" w:rsidR="00503CDC" w:rsidRDefault="00503CDC" w:rsidP="00503CDC">
      <w:pPr>
        <w:pStyle w:val="Normal2"/>
        <w:numPr>
          <w:ilvl w:val="0"/>
          <w:numId w:val="11"/>
        </w:numPr>
      </w:pPr>
      <w:r>
        <w:t>Communication 2</w:t>
      </w:r>
    </w:p>
    <w:p w14:paraId="17C69043" w14:textId="3DFAD948" w:rsidR="00503CDC" w:rsidRDefault="00503CDC" w:rsidP="00503CDC">
      <w:pPr>
        <w:pStyle w:val="Normal2"/>
        <w:numPr>
          <w:ilvl w:val="0"/>
          <w:numId w:val="11"/>
        </w:numPr>
      </w:pPr>
      <w:r>
        <w:t>Creative process 2</w:t>
      </w:r>
    </w:p>
    <w:p w14:paraId="5B6E8249" w14:textId="23744D88" w:rsidR="00503CDC" w:rsidRDefault="00503CDC" w:rsidP="00503CDC">
      <w:pPr>
        <w:pStyle w:val="Normal2"/>
        <w:numPr>
          <w:ilvl w:val="0"/>
          <w:numId w:val="11"/>
        </w:numPr>
      </w:pPr>
      <w:r>
        <w:t>Creative process 3</w:t>
      </w:r>
    </w:p>
    <w:p w14:paraId="3FCF2782" w14:textId="6455C3ED" w:rsidR="00503CDC" w:rsidRDefault="00503CDC" w:rsidP="00503CDC">
      <w:pPr>
        <w:pStyle w:val="Normal2"/>
        <w:numPr>
          <w:ilvl w:val="0"/>
          <w:numId w:val="11"/>
        </w:numPr>
      </w:pPr>
      <w:r>
        <w:t>Creative process 6</w:t>
      </w:r>
    </w:p>
    <w:p w14:paraId="092B7C8C" w14:textId="3F144A67" w:rsidR="00503CDC" w:rsidRDefault="00503CDC" w:rsidP="00503CDC">
      <w:pPr>
        <w:pStyle w:val="Normal2"/>
        <w:numPr>
          <w:ilvl w:val="0"/>
          <w:numId w:val="11"/>
        </w:numPr>
      </w:pPr>
      <w:r>
        <w:t>Critical thinking 2</w:t>
      </w:r>
    </w:p>
    <w:p w14:paraId="08A6C71F" w14:textId="150FFB0F" w:rsidR="00F0736E" w:rsidRDefault="00503CDC" w:rsidP="00F0736E">
      <w:pPr>
        <w:pStyle w:val="Normal2"/>
        <w:numPr>
          <w:ilvl w:val="0"/>
          <w:numId w:val="11"/>
        </w:numPr>
      </w:pPr>
      <w:r>
        <w:t>Critical thinking 3</w:t>
      </w:r>
    </w:p>
    <w:p w14:paraId="211F1D35" w14:textId="77777777" w:rsidR="00F0736E" w:rsidRDefault="00F0736E" w:rsidP="00F0736E">
      <w:pPr>
        <w:pStyle w:val="Normal2"/>
        <w:ind w:left="720"/>
      </w:pPr>
    </w:p>
    <w:p w14:paraId="70521C06" w14:textId="77777777" w:rsidR="00F0736E" w:rsidRDefault="00F0736E" w:rsidP="00F0736E">
      <w:pPr>
        <w:jc w:val="center"/>
        <w:rPr>
          <w:rFonts w:ascii="Arial" w:hAnsi="Arial"/>
        </w:rPr>
      </w:pPr>
    </w:p>
    <w:p w14:paraId="1F9D6A91" w14:textId="77777777" w:rsidR="00F0736E" w:rsidRDefault="00F0736E" w:rsidP="00F0736E">
      <w:pPr>
        <w:jc w:val="center"/>
        <w:rPr>
          <w:rFonts w:ascii="Arial" w:hAnsi="Arial"/>
        </w:rPr>
      </w:pPr>
    </w:p>
    <w:p w14:paraId="0E195581" w14:textId="7CF1FCE4" w:rsidR="00F0736E" w:rsidRDefault="0055582C" w:rsidP="00F0736E">
      <w:pPr>
        <w:rPr>
          <w:rFonts w:ascii="Arial" w:hAnsi="Arial"/>
        </w:rPr>
      </w:pPr>
      <w:r>
        <w:rPr>
          <w:rFonts w:ascii="Arial" w:hAnsi="Arial"/>
        </w:rPr>
        <w:br w:type="page"/>
      </w:r>
    </w:p>
    <w:p w14:paraId="5A720286" w14:textId="77777777" w:rsidR="00335F26" w:rsidRDefault="00335F26" w:rsidP="00335F26">
      <w:pPr>
        <w:pStyle w:val="Heading12"/>
        <w:rPr>
          <w:noProof/>
        </w:rPr>
      </w:pPr>
      <w:r>
        <w:rPr>
          <w:noProof/>
        </w:rPr>
        <w:t>Ode to a Food Handout</w:t>
      </w:r>
    </w:p>
    <w:p w14:paraId="62D7A85E" w14:textId="77777777" w:rsidR="00335F26" w:rsidRPr="003C2E52" w:rsidRDefault="00335F26" w:rsidP="00335F26">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48756C63" w14:textId="77777777" w:rsidR="0097698A" w:rsidRDefault="00335F26" w:rsidP="0097698A">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7C67EF42" w14:textId="77777777" w:rsidR="0097698A" w:rsidRPr="0097698A" w:rsidRDefault="0097698A" w:rsidP="0097698A">
      <w:pPr>
        <w:rPr>
          <w:rFonts w:ascii="Arial" w:hAnsi="Arial" w:cs="Arial"/>
          <w:color w:val="000000"/>
        </w:rPr>
      </w:pPr>
    </w:p>
    <w:tbl>
      <w:tblPr>
        <w:tblStyle w:val="TableGrid"/>
        <w:tblW w:w="0" w:type="auto"/>
        <w:tblLook w:val="04A0" w:firstRow="1" w:lastRow="0" w:firstColumn="1" w:lastColumn="0" w:noHBand="0" w:noVBand="1"/>
      </w:tblPr>
      <w:tblGrid>
        <w:gridCol w:w="9350"/>
      </w:tblGrid>
      <w:tr w:rsidR="0097698A" w14:paraId="2971F16C" w14:textId="77777777" w:rsidTr="00A00A53">
        <w:trPr>
          <w:trHeight w:val="4238"/>
        </w:trPr>
        <w:tc>
          <w:tcPr>
            <w:tcW w:w="9350" w:type="dxa"/>
          </w:tcPr>
          <w:p w14:paraId="5BCBE9B4" w14:textId="77777777" w:rsidR="0097698A" w:rsidRPr="00A022CF" w:rsidRDefault="0097698A" w:rsidP="00A00A53">
            <w:pPr>
              <w:pStyle w:val="Normal2"/>
              <w:jc w:val="center"/>
              <w:rPr>
                <w:i/>
                <w:sz w:val="40"/>
                <w:szCs w:val="40"/>
              </w:rPr>
            </w:pPr>
            <w:r w:rsidRPr="00A022CF">
              <w:rPr>
                <w:i/>
                <w:sz w:val="40"/>
                <w:szCs w:val="40"/>
              </w:rPr>
              <w:t>Ode to a Food</w:t>
            </w:r>
          </w:p>
          <w:p w14:paraId="38D19321" w14:textId="77777777" w:rsidR="0097698A" w:rsidRDefault="0097698A" w:rsidP="00A00A53">
            <w:pPr>
              <w:pStyle w:val="Normal2"/>
            </w:pPr>
          </w:p>
          <w:p w14:paraId="5B0632AD" w14:textId="77777777" w:rsidR="0097698A" w:rsidRDefault="0097698A" w:rsidP="00A00A53">
            <w:pPr>
              <w:pStyle w:val="Normal2"/>
            </w:pPr>
          </w:p>
          <w:p w14:paraId="17D300F3" w14:textId="77777777" w:rsidR="0097698A" w:rsidRDefault="0097698A" w:rsidP="00A00A53">
            <w:pPr>
              <w:pStyle w:val="Normal2"/>
            </w:pPr>
          </w:p>
          <w:p w14:paraId="14D8258C" w14:textId="77777777" w:rsidR="0097698A" w:rsidRDefault="0097698A" w:rsidP="00A00A53">
            <w:pPr>
              <w:pStyle w:val="Normal2"/>
            </w:pPr>
          </w:p>
          <w:p w14:paraId="43253956" w14:textId="77777777" w:rsidR="0097698A" w:rsidRDefault="0097698A" w:rsidP="00A00A53">
            <w:pPr>
              <w:pStyle w:val="Normal2"/>
            </w:pPr>
          </w:p>
          <w:p w14:paraId="06156B0B" w14:textId="77777777" w:rsidR="0097698A" w:rsidRDefault="0097698A" w:rsidP="00A00A53">
            <w:pPr>
              <w:pStyle w:val="Normal2"/>
            </w:pPr>
          </w:p>
          <w:p w14:paraId="7EB82D74" w14:textId="77777777" w:rsidR="0097698A" w:rsidRDefault="0097698A" w:rsidP="00A00A53">
            <w:pPr>
              <w:pStyle w:val="Normal2"/>
            </w:pPr>
          </w:p>
          <w:p w14:paraId="7AB4BEA3" w14:textId="77777777" w:rsidR="0097698A" w:rsidRDefault="0097698A" w:rsidP="00A00A53">
            <w:pPr>
              <w:pStyle w:val="Normal2"/>
            </w:pPr>
          </w:p>
          <w:p w14:paraId="03026B07" w14:textId="77777777" w:rsidR="0097698A" w:rsidRDefault="0097698A" w:rsidP="00A00A53">
            <w:pPr>
              <w:pStyle w:val="Normal2"/>
            </w:pPr>
          </w:p>
          <w:p w14:paraId="0ED0B01B" w14:textId="77777777" w:rsidR="0097698A" w:rsidRDefault="0097698A" w:rsidP="00A00A53">
            <w:pPr>
              <w:pStyle w:val="Normal2"/>
            </w:pPr>
          </w:p>
          <w:p w14:paraId="7700B700" w14:textId="77777777" w:rsidR="0097698A" w:rsidRDefault="0097698A" w:rsidP="00A00A53">
            <w:pPr>
              <w:pStyle w:val="Normal2"/>
            </w:pPr>
          </w:p>
          <w:p w14:paraId="71797EDF" w14:textId="77777777" w:rsidR="0097698A" w:rsidRDefault="0097698A" w:rsidP="00A00A53">
            <w:pPr>
              <w:pStyle w:val="Normal2"/>
            </w:pPr>
          </w:p>
          <w:p w14:paraId="5D052539" w14:textId="77777777" w:rsidR="0097698A" w:rsidRDefault="0097698A" w:rsidP="00A00A53">
            <w:pPr>
              <w:pStyle w:val="Normal2"/>
            </w:pPr>
          </w:p>
        </w:tc>
      </w:tr>
      <w:tr w:rsidR="0097698A" w14:paraId="718452C3" w14:textId="77777777" w:rsidTr="00A00A53">
        <w:trPr>
          <w:trHeight w:val="5444"/>
        </w:trPr>
        <w:tc>
          <w:tcPr>
            <w:tcW w:w="9350" w:type="dxa"/>
          </w:tcPr>
          <w:p w14:paraId="13477D6D" w14:textId="77777777" w:rsidR="0097698A" w:rsidRDefault="0097698A" w:rsidP="00A00A53">
            <w:pPr>
              <w:rPr>
                <w:rFonts w:ascii="Arial" w:hAnsi="Arial" w:cs="Arial"/>
                <w:sz w:val="20"/>
                <w:szCs w:val="20"/>
              </w:rPr>
            </w:pPr>
            <w:r w:rsidRPr="00A022CF">
              <w:rPr>
                <w:rFonts w:ascii="Arial" w:hAnsi="Arial" w:cs="Arial"/>
                <w:sz w:val="68"/>
                <w:szCs w:val="68"/>
              </w:rPr>
              <w:t>__________________________________________________________________________________________________________________________________________________________</w:t>
            </w:r>
            <w:r>
              <w:rPr>
                <w:rFonts w:ascii="Arial" w:hAnsi="Arial" w:cs="Arial"/>
                <w:sz w:val="68"/>
                <w:szCs w:val="68"/>
              </w:rPr>
              <w:t>______________________________________</w:t>
            </w:r>
            <w:r>
              <w:rPr>
                <w:rFonts w:ascii="Arial" w:hAnsi="Arial" w:cs="Arial"/>
                <w:sz w:val="20"/>
                <w:szCs w:val="20"/>
              </w:rPr>
              <w:t xml:space="preserve"> </w:t>
            </w:r>
          </w:p>
          <w:p w14:paraId="38A37320" w14:textId="77777777" w:rsidR="0097698A" w:rsidRPr="00A022CF" w:rsidRDefault="0097698A" w:rsidP="00A00A53">
            <w:pPr>
              <w:rPr>
                <w:rFonts w:ascii="Arial" w:hAnsi="Arial" w:cs="Arial"/>
                <w:sz w:val="20"/>
                <w:szCs w:val="20"/>
              </w:rPr>
            </w:pPr>
          </w:p>
        </w:tc>
      </w:tr>
    </w:tbl>
    <w:p w14:paraId="01A40A47" w14:textId="4C55DA08" w:rsidR="0055582C" w:rsidRDefault="0055582C" w:rsidP="0097698A">
      <w:pPr>
        <w:rPr>
          <w:rFonts w:ascii="Arial" w:hAnsi="Arial" w:cs="Arial"/>
          <w:color w:val="000000"/>
          <w:sz w:val="14"/>
          <w:szCs w:val="14"/>
        </w:rPr>
      </w:pPr>
    </w:p>
    <w:p w14:paraId="149A4D22" w14:textId="77777777" w:rsidR="0055582C" w:rsidRDefault="0055582C">
      <w:pPr>
        <w:rPr>
          <w:rFonts w:ascii="Arial" w:hAnsi="Arial" w:cs="Arial"/>
          <w:color w:val="000000"/>
          <w:sz w:val="14"/>
          <w:szCs w:val="14"/>
        </w:rPr>
      </w:pPr>
      <w:r>
        <w:rPr>
          <w:rFonts w:ascii="Arial" w:hAnsi="Arial" w:cs="Arial"/>
          <w:color w:val="000000"/>
          <w:sz w:val="14"/>
          <w:szCs w:val="14"/>
        </w:rPr>
        <w:br w:type="page"/>
      </w:r>
    </w:p>
    <w:p w14:paraId="7E8DDE39" w14:textId="77777777" w:rsidR="0055582C" w:rsidRDefault="0055582C" w:rsidP="0055582C">
      <w:pPr>
        <w:pStyle w:val="Heading12"/>
        <w:rPr>
          <w:noProof/>
        </w:rPr>
      </w:pPr>
      <w:r>
        <w:rPr>
          <w:noProof/>
        </w:rPr>
        <w:t>Ode to a Food Handout</w:t>
      </w:r>
    </w:p>
    <w:p w14:paraId="23933ED9" w14:textId="77777777" w:rsidR="0055582C" w:rsidRPr="003C2E52" w:rsidRDefault="0055582C" w:rsidP="0055582C">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2DED456" w14:textId="77777777" w:rsidR="0055582C" w:rsidRDefault="0055582C" w:rsidP="0055582C">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1984C85A" w14:textId="77777777" w:rsidR="0055582C" w:rsidRDefault="0055582C" w:rsidP="0055582C">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55582C" w14:paraId="36402DBA" w14:textId="77777777" w:rsidTr="00716966">
        <w:trPr>
          <w:trHeight w:val="4238"/>
        </w:trPr>
        <w:tc>
          <w:tcPr>
            <w:tcW w:w="9350" w:type="dxa"/>
          </w:tcPr>
          <w:p w14:paraId="1606E7C2" w14:textId="77777777" w:rsidR="0055582C" w:rsidRPr="00A022CF" w:rsidRDefault="0055582C" w:rsidP="00716966">
            <w:pPr>
              <w:pStyle w:val="Normal2"/>
              <w:jc w:val="center"/>
              <w:rPr>
                <w:i/>
                <w:sz w:val="40"/>
                <w:szCs w:val="40"/>
              </w:rPr>
            </w:pPr>
            <w:r>
              <w:rPr>
                <w:noProof/>
              </w:rPr>
              <w:drawing>
                <wp:anchor distT="0" distB="0" distL="114300" distR="114300" simplePos="0" relativeHeight="251659264" behindDoc="1" locked="0" layoutInCell="1" allowOverlap="1" wp14:anchorId="6A5EE476" wp14:editId="556F63D3">
                  <wp:simplePos x="0" y="0"/>
                  <wp:positionH relativeFrom="column">
                    <wp:posOffset>1464945</wp:posOffset>
                  </wp:positionH>
                  <wp:positionV relativeFrom="paragraph">
                    <wp:posOffset>32385</wp:posOffset>
                  </wp:positionV>
                  <wp:extent cx="2629535" cy="2621891"/>
                  <wp:effectExtent l="0" t="0" r="12065" b="0"/>
                  <wp:wrapNone/>
                  <wp:docPr id="4" name="Picture 4" descr="../../../Screen%20Shot%202017-10-19%20at%201.21.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19%20at%201.21.45%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2621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2CF">
              <w:rPr>
                <w:i/>
                <w:sz w:val="40"/>
                <w:szCs w:val="40"/>
              </w:rPr>
              <w:t>Ode to a Food</w:t>
            </w:r>
          </w:p>
          <w:p w14:paraId="21F5C6C2" w14:textId="77777777" w:rsidR="0055582C" w:rsidRDefault="0055582C" w:rsidP="00716966">
            <w:pPr>
              <w:pStyle w:val="Normal2"/>
            </w:pPr>
          </w:p>
          <w:p w14:paraId="6CD6CCAD" w14:textId="77777777" w:rsidR="0055582C" w:rsidRDefault="0055582C" w:rsidP="00716966">
            <w:pPr>
              <w:pStyle w:val="Normal2"/>
            </w:pPr>
          </w:p>
          <w:p w14:paraId="0776FEA4" w14:textId="77777777" w:rsidR="0055582C" w:rsidRDefault="0055582C" w:rsidP="00716966">
            <w:pPr>
              <w:pStyle w:val="Normal2"/>
            </w:pPr>
          </w:p>
          <w:p w14:paraId="7B137B5E" w14:textId="77777777" w:rsidR="0055582C" w:rsidRDefault="0055582C" w:rsidP="00716966">
            <w:pPr>
              <w:pStyle w:val="Normal2"/>
            </w:pPr>
          </w:p>
          <w:p w14:paraId="3570C248" w14:textId="77777777" w:rsidR="0055582C" w:rsidRDefault="0055582C" w:rsidP="00716966">
            <w:pPr>
              <w:pStyle w:val="Normal2"/>
            </w:pPr>
          </w:p>
          <w:p w14:paraId="41DA04D2" w14:textId="77777777" w:rsidR="0055582C" w:rsidRDefault="0055582C" w:rsidP="0055582C">
            <w:pPr>
              <w:pStyle w:val="Normal2"/>
              <w:jc w:val="center"/>
            </w:pPr>
          </w:p>
          <w:p w14:paraId="63F7BCC3" w14:textId="77777777" w:rsidR="0055582C" w:rsidRDefault="0055582C" w:rsidP="00716966">
            <w:pPr>
              <w:pStyle w:val="Normal2"/>
            </w:pPr>
          </w:p>
          <w:p w14:paraId="321161D4" w14:textId="77777777" w:rsidR="0055582C" w:rsidRDefault="0055582C" w:rsidP="00716966">
            <w:pPr>
              <w:pStyle w:val="Normal2"/>
            </w:pPr>
          </w:p>
          <w:p w14:paraId="5FE2C573" w14:textId="77777777" w:rsidR="0055582C" w:rsidRDefault="0055582C" w:rsidP="00716966">
            <w:pPr>
              <w:pStyle w:val="Normal2"/>
            </w:pPr>
          </w:p>
          <w:p w14:paraId="19BDB8E7" w14:textId="77777777" w:rsidR="0055582C" w:rsidRDefault="0055582C" w:rsidP="00716966">
            <w:pPr>
              <w:pStyle w:val="Normal2"/>
            </w:pPr>
          </w:p>
          <w:p w14:paraId="1E6B2D84" w14:textId="77777777" w:rsidR="0055582C" w:rsidRDefault="0055582C" w:rsidP="00716966">
            <w:pPr>
              <w:pStyle w:val="Normal2"/>
            </w:pPr>
          </w:p>
          <w:p w14:paraId="10BDF241" w14:textId="77777777" w:rsidR="0055582C" w:rsidRDefault="0055582C" w:rsidP="00716966">
            <w:pPr>
              <w:pStyle w:val="Normal2"/>
            </w:pPr>
          </w:p>
          <w:p w14:paraId="62035E29" w14:textId="77777777" w:rsidR="0055582C" w:rsidRDefault="0055582C" w:rsidP="00716966">
            <w:pPr>
              <w:pStyle w:val="Normal2"/>
            </w:pPr>
          </w:p>
        </w:tc>
      </w:tr>
      <w:tr w:rsidR="0055582C" w14:paraId="24DA6B9B" w14:textId="77777777" w:rsidTr="00716966">
        <w:trPr>
          <w:trHeight w:val="5444"/>
        </w:trPr>
        <w:tc>
          <w:tcPr>
            <w:tcW w:w="9350" w:type="dxa"/>
          </w:tcPr>
          <w:p w14:paraId="57270273" w14:textId="77777777" w:rsidR="0055582C" w:rsidRDefault="0055582C" w:rsidP="00716966">
            <w:pPr>
              <w:rPr>
                <w:rFonts w:ascii="Arial" w:hAnsi="Arial" w:cs="Arial"/>
                <w:sz w:val="20"/>
                <w:szCs w:val="20"/>
              </w:rPr>
            </w:pPr>
            <w:r>
              <w:rPr>
                <w:rFonts w:ascii="Arial" w:hAnsi="Arial" w:cs="Arial"/>
                <w:noProof/>
                <w:sz w:val="68"/>
                <w:szCs w:val="68"/>
              </w:rPr>
              <w:drawing>
                <wp:anchor distT="0" distB="0" distL="114300" distR="114300" simplePos="0" relativeHeight="251665408" behindDoc="0" locked="0" layoutInCell="1" allowOverlap="1" wp14:anchorId="2D557124" wp14:editId="5286386F">
                  <wp:simplePos x="0" y="0"/>
                  <wp:positionH relativeFrom="column">
                    <wp:posOffset>3180080</wp:posOffset>
                  </wp:positionH>
                  <wp:positionV relativeFrom="paragraph">
                    <wp:posOffset>1106805</wp:posOffset>
                  </wp:positionV>
                  <wp:extent cx="2628900" cy="444500"/>
                  <wp:effectExtent l="0" t="0" r="12700" b="12700"/>
                  <wp:wrapNone/>
                  <wp:docPr id="8" name="Picture 8" descr="because it reminds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10-19%20at%201.29.41%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9504" behindDoc="0" locked="0" layoutInCell="1" allowOverlap="1" wp14:anchorId="20483666" wp14:editId="5565AB16">
                  <wp:simplePos x="0" y="0"/>
                  <wp:positionH relativeFrom="column">
                    <wp:posOffset>1922145</wp:posOffset>
                  </wp:positionH>
                  <wp:positionV relativeFrom="paragraph">
                    <wp:posOffset>2033905</wp:posOffset>
                  </wp:positionV>
                  <wp:extent cx="2298700" cy="675640"/>
                  <wp:effectExtent l="0" t="0" r="12700" b="10160"/>
                  <wp:wrapNone/>
                  <wp:docPr id="12" name="Picture 12" descr="my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10-19%20at%201.31.38%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870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8480" behindDoc="0" locked="0" layoutInCell="1" allowOverlap="1" wp14:anchorId="138288B0" wp14:editId="4309433F">
                  <wp:simplePos x="0" y="0"/>
                  <wp:positionH relativeFrom="column">
                    <wp:posOffset>-20320</wp:posOffset>
                  </wp:positionH>
                  <wp:positionV relativeFrom="paragraph">
                    <wp:posOffset>2023745</wp:posOffset>
                  </wp:positionV>
                  <wp:extent cx="2006600" cy="622300"/>
                  <wp:effectExtent l="0" t="0" r="0" b="12700"/>
                  <wp:wrapNone/>
                  <wp:docPr id="11" name="Picture 11" descr="seed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10-19%20at%201.31.30%20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203"/>
                          <a:stretch/>
                        </pic:blipFill>
                        <pic:spPr bwMode="auto">
                          <a:xfrm>
                            <a:off x="0" y="0"/>
                            <a:ext cx="200660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7456" behindDoc="0" locked="0" layoutInCell="1" allowOverlap="1" wp14:anchorId="6BFFCEF2" wp14:editId="0101F464">
                  <wp:simplePos x="0" y="0"/>
                  <wp:positionH relativeFrom="column">
                    <wp:posOffset>3865245</wp:posOffset>
                  </wp:positionH>
                  <wp:positionV relativeFrom="paragraph">
                    <wp:posOffset>1462405</wp:posOffset>
                  </wp:positionV>
                  <wp:extent cx="1943735" cy="675640"/>
                  <wp:effectExtent l="0" t="0" r="12065" b="10160"/>
                  <wp:wrapNone/>
                  <wp:docPr id="10" name="Picture 10" descr="and sp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10-19%20at%201.31.30%20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8696"/>
                          <a:stretch/>
                        </pic:blipFill>
                        <pic:spPr bwMode="auto">
                          <a:xfrm>
                            <a:off x="0" y="0"/>
                            <a:ext cx="1943735" cy="67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6432" behindDoc="0" locked="0" layoutInCell="1" allowOverlap="1" wp14:anchorId="23A1F25F" wp14:editId="022FDB6F">
                  <wp:simplePos x="0" y="0"/>
                  <wp:positionH relativeFrom="column">
                    <wp:posOffset>-20955</wp:posOffset>
                  </wp:positionH>
                  <wp:positionV relativeFrom="paragraph">
                    <wp:posOffset>1462405</wp:posOffset>
                  </wp:positionV>
                  <wp:extent cx="3937000" cy="675640"/>
                  <wp:effectExtent l="0" t="0" r="0" b="10160"/>
                  <wp:wrapNone/>
                  <wp:docPr id="9" name="Picture 9" descr="of hot summer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10-19%20at%201.30.32%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4384" behindDoc="0" locked="0" layoutInCell="1" allowOverlap="1" wp14:anchorId="0D491970" wp14:editId="15289FC6">
                  <wp:simplePos x="0" y="0"/>
                  <wp:positionH relativeFrom="column">
                    <wp:posOffset>-20320</wp:posOffset>
                  </wp:positionH>
                  <wp:positionV relativeFrom="paragraph">
                    <wp:posOffset>995045</wp:posOffset>
                  </wp:positionV>
                  <wp:extent cx="3620135" cy="523240"/>
                  <wp:effectExtent l="0" t="0" r="12065" b="10160"/>
                  <wp:wrapNone/>
                  <wp:docPr id="5" name="Picture 5" descr="I love watermel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0-19%20at%201.29.07%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13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3360" behindDoc="0" locked="0" layoutInCell="1" allowOverlap="1" wp14:anchorId="60A939D6" wp14:editId="2505269D">
                  <wp:simplePos x="0" y="0"/>
                  <wp:positionH relativeFrom="column">
                    <wp:posOffset>2265045</wp:posOffset>
                  </wp:positionH>
                  <wp:positionV relativeFrom="paragraph">
                    <wp:posOffset>662305</wp:posOffset>
                  </wp:positionV>
                  <wp:extent cx="3543935" cy="447040"/>
                  <wp:effectExtent l="0" t="0" r="12065" b="10160"/>
                  <wp:wrapNone/>
                  <wp:docPr id="6" name="Picture 6" descr="sweet and fun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0-19%20at%201.28.19%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93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2336" behindDoc="0" locked="0" layoutInCell="1" allowOverlap="1" wp14:anchorId="0171587C" wp14:editId="51A72AFA">
                  <wp:simplePos x="0" y="0"/>
                  <wp:positionH relativeFrom="column">
                    <wp:posOffset>-20320</wp:posOffset>
                  </wp:positionH>
                  <wp:positionV relativeFrom="paragraph">
                    <wp:posOffset>652145</wp:posOffset>
                  </wp:positionV>
                  <wp:extent cx="2273300" cy="533400"/>
                  <wp:effectExtent l="0" t="0" r="12700" b="0"/>
                  <wp:wrapNone/>
                  <wp:docPr id="13" name="Picture 13" descr="it's good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0-19%20at%201.25.15%20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884" t="1" b="-2440"/>
                          <a:stretch/>
                        </pic:blipFill>
                        <pic:spPr bwMode="auto">
                          <a:xfrm>
                            <a:off x="0" y="0"/>
                            <a:ext cx="227330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1312" behindDoc="0" locked="0" layoutInCell="1" allowOverlap="1" wp14:anchorId="11B40B66" wp14:editId="65450CB3">
                  <wp:simplePos x="0" y="0"/>
                  <wp:positionH relativeFrom="column">
                    <wp:posOffset>4093845</wp:posOffset>
                  </wp:positionH>
                  <wp:positionV relativeFrom="paragraph">
                    <wp:posOffset>78105</wp:posOffset>
                  </wp:positionV>
                  <wp:extent cx="1715135" cy="574040"/>
                  <wp:effectExtent l="0" t="0" r="12065" b="10160"/>
                  <wp:wrapNone/>
                  <wp:docPr id="14" name="Picture 14" descr="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10-19%20at%201.25.15%20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6" t="-4425" r="54897" b="4425"/>
                          <a:stretch/>
                        </pic:blipFill>
                        <pic:spPr bwMode="auto">
                          <a:xfrm>
                            <a:off x="0" y="0"/>
                            <a:ext cx="171513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68"/>
                <w:szCs w:val="68"/>
              </w:rPr>
              <w:drawing>
                <wp:anchor distT="0" distB="0" distL="114300" distR="114300" simplePos="0" relativeHeight="251660288" behindDoc="0" locked="0" layoutInCell="1" allowOverlap="1" wp14:anchorId="25F28244" wp14:editId="13F2D0E8">
                  <wp:simplePos x="0" y="0"/>
                  <wp:positionH relativeFrom="column">
                    <wp:posOffset>-20955</wp:posOffset>
                  </wp:positionH>
                  <wp:positionV relativeFrom="paragraph">
                    <wp:posOffset>27305</wp:posOffset>
                  </wp:positionV>
                  <wp:extent cx="4140200" cy="609600"/>
                  <wp:effectExtent l="0" t="0" r="0" b="0"/>
                  <wp:wrapNone/>
                  <wp:docPr id="15" name="Picture 15" descr="watermellon i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19%20at%201.23.04%20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9260" b="1852"/>
                          <a:stretch/>
                        </pic:blipFill>
                        <pic:spPr bwMode="auto">
                          <a:xfrm>
                            <a:off x="0" y="0"/>
                            <a:ext cx="414020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2CF">
              <w:rPr>
                <w:rFonts w:ascii="Arial" w:hAnsi="Arial" w:cs="Arial"/>
                <w:sz w:val="68"/>
                <w:szCs w:val="68"/>
              </w:rPr>
              <w:t>__________________________________________________________________________________________________________________________________________________________</w:t>
            </w:r>
            <w:r>
              <w:rPr>
                <w:rFonts w:ascii="Arial" w:hAnsi="Arial" w:cs="Arial"/>
                <w:sz w:val="68"/>
                <w:szCs w:val="68"/>
              </w:rPr>
              <w:t>______________________________________</w:t>
            </w:r>
            <w:r>
              <w:rPr>
                <w:rFonts w:ascii="Arial" w:hAnsi="Arial" w:cs="Arial"/>
                <w:sz w:val="20"/>
                <w:szCs w:val="20"/>
              </w:rPr>
              <w:t xml:space="preserve"> </w:t>
            </w:r>
          </w:p>
          <w:p w14:paraId="0E95D35E" w14:textId="77777777" w:rsidR="0055582C" w:rsidRPr="00A022CF" w:rsidRDefault="0055582C" w:rsidP="00716966">
            <w:pPr>
              <w:rPr>
                <w:rFonts w:ascii="Arial" w:hAnsi="Arial" w:cs="Arial"/>
                <w:sz w:val="20"/>
                <w:szCs w:val="20"/>
              </w:rPr>
            </w:pPr>
          </w:p>
        </w:tc>
      </w:tr>
    </w:tbl>
    <w:p w14:paraId="1919F5AE" w14:textId="77777777" w:rsidR="0055582C" w:rsidRDefault="0055582C" w:rsidP="0055582C">
      <w:pPr>
        <w:pStyle w:val="Normal2"/>
        <w:rPr>
          <w:sz w:val="20"/>
          <w:szCs w:val="20"/>
        </w:rPr>
      </w:pPr>
    </w:p>
    <w:p w14:paraId="733ED3F2" w14:textId="65412BFD" w:rsidR="00AD3137" w:rsidRPr="0055582C" w:rsidRDefault="0055582C" w:rsidP="0055582C">
      <w:pPr>
        <w:pStyle w:val="Normal2"/>
        <w:rPr>
          <w:sz w:val="20"/>
          <w:szCs w:val="20"/>
        </w:rPr>
      </w:pPr>
      <w:r>
        <w:rPr>
          <w:sz w:val="20"/>
          <w:szCs w:val="20"/>
        </w:rPr>
        <w:t>An example of a completed Ode to a Food handout.</w:t>
      </w:r>
    </w:p>
    <w:sectPr w:rsidR="00AD3137" w:rsidRPr="0055582C" w:rsidSect="008A181A">
      <w:headerReference w:type="default" r:id="rId20"/>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84CEE" w14:textId="77777777" w:rsidR="00855CD9" w:rsidRDefault="00855CD9" w:rsidP="008A181A">
      <w:r>
        <w:separator/>
      </w:r>
    </w:p>
  </w:endnote>
  <w:endnote w:type="continuationSeparator" w:id="0">
    <w:p w14:paraId="4A88E7E0" w14:textId="77777777" w:rsidR="00855CD9" w:rsidRDefault="00855CD9" w:rsidP="008A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999B8" w14:textId="08333E95" w:rsidR="000532C2" w:rsidRPr="00683705" w:rsidRDefault="00683705" w:rsidP="00683705">
    <w:pPr>
      <w:rPr>
        <w:rFonts w:ascii="Times New Roman" w:eastAsia="Times New Roman" w:hAnsi="Times New Roman" w:cs="Times New Roman"/>
      </w:rPr>
    </w:pPr>
    <w:r w:rsidRPr="00683705">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C326B" w14:textId="7B79D2BC" w:rsidR="000532C2" w:rsidRPr="000532C2" w:rsidRDefault="000532C2" w:rsidP="000532C2">
    <w:pPr>
      <w:rPr>
        <w:rFonts w:ascii="Times New Roman" w:eastAsia="Times New Roman" w:hAnsi="Times New Roman" w:cs="Times New Roman"/>
      </w:rPr>
    </w:pPr>
    <w:r w:rsidRPr="000532C2">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D2619" w14:textId="77777777" w:rsidR="00855CD9" w:rsidRDefault="00855CD9" w:rsidP="008A181A">
      <w:r>
        <w:separator/>
      </w:r>
    </w:p>
  </w:footnote>
  <w:footnote w:type="continuationSeparator" w:id="0">
    <w:p w14:paraId="6431A603" w14:textId="77777777" w:rsidR="00855CD9" w:rsidRDefault="00855CD9" w:rsidP="008A18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A272" w14:textId="77777777" w:rsidR="008A181A" w:rsidRPr="008A181A" w:rsidRDefault="008A181A" w:rsidP="008A181A">
    <w:pPr>
      <w:pStyle w:val="Normal2"/>
      <w:jc w:val="right"/>
      <w:rPr>
        <w:rFonts w:ascii="Times New Roman" w:hAnsi="Times New Roman" w:cs="Times New Roman"/>
        <w:b/>
      </w:rPr>
    </w:pPr>
    <w:r w:rsidRPr="008A181A">
      <w:rPr>
        <w:b/>
      </w:rPr>
      <w:t>Campbell’s Soup: Ode to Food</w:t>
    </w:r>
  </w:p>
  <w:p w14:paraId="28D2D565" w14:textId="77777777" w:rsidR="008A181A" w:rsidRDefault="008A18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1A7F"/>
    <w:multiLevelType w:val="multilevel"/>
    <w:tmpl w:val="7BE2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4D2065"/>
    <w:multiLevelType w:val="multilevel"/>
    <w:tmpl w:val="0D48C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864A6E"/>
    <w:multiLevelType w:val="multilevel"/>
    <w:tmpl w:val="5BE26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0D6224"/>
    <w:multiLevelType w:val="hybridMultilevel"/>
    <w:tmpl w:val="A4B2AAFA"/>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8D5273"/>
    <w:multiLevelType w:val="hybridMultilevel"/>
    <w:tmpl w:val="91D29B1E"/>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FC31FD"/>
    <w:multiLevelType w:val="hybridMultilevel"/>
    <w:tmpl w:val="2DB49F42"/>
    <w:lvl w:ilvl="0" w:tplc="2490EE1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DA5761"/>
    <w:multiLevelType w:val="hybridMultilevel"/>
    <w:tmpl w:val="D166D8F0"/>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8E4BC0"/>
    <w:multiLevelType w:val="multilevel"/>
    <w:tmpl w:val="857E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B813ED"/>
    <w:multiLevelType w:val="multilevel"/>
    <w:tmpl w:val="510E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A77A10"/>
    <w:multiLevelType w:val="multilevel"/>
    <w:tmpl w:val="38FA24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C20E85"/>
    <w:multiLevelType w:val="hybridMultilevel"/>
    <w:tmpl w:val="6AE41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F83D63"/>
    <w:multiLevelType w:val="hybridMultilevel"/>
    <w:tmpl w:val="28406EFA"/>
    <w:lvl w:ilvl="0" w:tplc="2C900C9A">
      <w:start w:val="19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0"/>
  </w:num>
  <w:num w:numId="5">
    <w:abstractNumId w:val="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9"/>
    <w:lvlOverride w:ilvl="0">
      <w:lvl w:ilvl="0">
        <w:numFmt w:val="decimal"/>
        <w:lvlText w:val="%1."/>
        <w:lvlJc w:val="left"/>
      </w:lvl>
    </w:lvlOverride>
  </w:num>
  <w:num w:numId="8">
    <w:abstractNumId w:val="10"/>
  </w:num>
  <w:num w:numId="9">
    <w:abstractNumId w:val="8"/>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81A"/>
    <w:rsid w:val="000532C2"/>
    <w:rsid w:val="001472F8"/>
    <w:rsid w:val="002608D9"/>
    <w:rsid w:val="00335F26"/>
    <w:rsid w:val="0049061F"/>
    <w:rsid w:val="004C7687"/>
    <w:rsid w:val="00503CDC"/>
    <w:rsid w:val="0055582C"/>
    <w:rsid w:val="00683705"/>
    <w:rsid w:val="007F36BD"/>
    <w:rsid w:val="0081199E"/>
    <w:rsid w:val="00855CD9"/>
    <w:rsid w:val="00896FD0"/>
    <w:rsid w:val="008A181A"/>
    <w:rsid w:val="00932E4B"/>
    <w:rsid w:val="0097698A"/>
    <w:rsid w:val="00A34AB8"/>
    <w:rsid w:val="00AD3137"/>
    <w:rsid w:val="00D40ECC"/>
    <w:rsid w:val="00D574C4"/>
    <w:rsid w:val="00E04928"/>
    <w:rsid w:val="00E113A9"/>
    <w:rsid w:val="00EC5439"/>
    <w:rsid w:val="00ED37C0"/>
    <w:rsid w:val="00F0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7D41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137"/>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A181A"/>
    <w:pPr>
      <w:tabs>
        <w:tab w:val="center" w:pos="4680"/>
        <w:tab w:val="right" w:pos="9360"/>
      </w:tabs>
    </w:pPr>
  </w:style>
  <w:style w:type="character" w:customStyle="1" w:styleId="HeaderChar">
    <w:name w:val="Header Char"/>
    <w:basedOn w:val="DefaultParagraphFont"/>
    <w:link w:val="Header"/>
    <w:uiPriority w:val="99"/>
    <w:rsid w:val="008A181A"/>
  </w:style>
  <w:style w:type="paragraph" w:styleId="Footer">
    <w:name w:val="footer"/>
    <w:basedOn w:val="Normal"/>
    <w:link w:val="FooterChar"/>
    <w:uiPriority w:val="99"/>
    <w:unhideWhenUsed/>
    <w:rsid w:val="008A181A"/>
    <w:pPr>
      <w:tabs>
        <w:tab w:val="center" w:pos="4680"/>
        <w:tab w:val="right" w:pos="9360"/>
      </w:tabs>
    </w:pPr>
  </w:style>
  <w:style w:type="character" w:customStyle="1" w:styleId="FooterChar">
    <w:name w:val="Footer Char"/>
    <w:basedOn w:val="DefaultParagraphFont"/>
    <w:link w:val="Footer"/>
    <w:uiPriority w:val="99"/>
    <w:rsid w:val="008A181A"/>
  </w:style>
  <w:style w:type="paragraph" w:styleId="NormalWeb">
    <w:name w:val="Normal (Web)"/>
    <w:basedOn w:val="Normal"/>
    <w:uiPriority w:val="99"/>
    <w:semiHidden/>
    <w:unhideWhenUsed/>
    <w:rsid w:val="00AD3137"/>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335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D3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0810">
      <w:bodyDiv w:val="1"/>
      <w:marLeft w:val="0"/>
      <w:marRight w:val="0"/>
      <w:marTop w:val="0"/>
      <w:marBottom w:val="0"/>
      <w:divBdr>
        <w:top w:val="none" w:sz="0" w:space="0" w:color="auto"/>
        <w:left w:val="none" w:sz="0" w:space="0" w:color="auto"/>
        <w:bottom w:val="none" w:sz="0" w:space="0" w:color="auto"/>
        <w:right w:val="none" w:sz="0" w:space="0" w:color="auto"/>
      </w:divBdr>
    </w:div>
    <w:div w:id="208033362">
      <w:bodyDiv w:val="1"/>
      <w:marLeft w:val="0"/>
      <w:marRight w:val="0"/>
      <w:marTop w:val="0"/>
      <w:marBottom w:val="0"/>
      <w:divBdr>
        <w:top w:val="none" w:sz="0" w:space="0" w:color="auto"/>
        <w:left w:val="none" w:sz="0" w:space="0" w:color="auto"/>
        <w:bottom w:val="none" w:sz="0" w:space="0" w:color="auto"/>
        <w:right w:val="none" w:sz="0" w:space="0" w:color="auto"/>
      </w:divBdr>
    </w:div>
    <w:div w:id="209388044">
      <w:bodyDiv w:val="1"/>
      <w:marLeft w:val="0"/>
      <w:marRight w:val="0"/>
      <w:marTop w:val="0"/>
      <w:marBottom w:val="0"/>
      <w:divBdr>
        <w:top w:val="none" w:sz="0" w:space="0" w:color="auto"/>
        <w:left w:val="none" w:sz="0" w:space="0" w:color="auto"/>
        <w:bottom w:val="none" w:sz="0" w:space="0" w:color="auto"/>
        <w:right w:val="none" w:sz="0" w:space="0" w:color="auto"/>
      </w:divBdr>
    </w:div>
    <w:div w:id="496312620">
      <w:bodyDiv w:val="1"/>
      <w:marLeft w:val="0"/>
      <w:marRight w:val="0"/>
      <w:marTop w:val="0"/>
      <w:marBottom w:val="0"/>
      <w:divBdr>
        <w:top w:val="none" w:sz="0" w:space="0" w:color="auto"/>
        <w:left w:val="none" w:sz="0" w:space="0" w:color="auto"/>
        <w:bottom w:val="none" w:sz="0" w:space="0" w:color="auto"/>
        <w:right w:val="none" w:sz="0" w:space="0" w:color="auto"/>
      </w:divBdr>
    </w:div>
    <w:div w:id="548995565">
      <w:bodyDiv w:val="1"/>
      <w:marLeft w:val="0"/>
      <w:marRight w:val="0"/>
      <w:marTop w:val="0"/>
      <w:marBottom w:val="0"/>
      <w:divBdr>
        <w:top w:val="none" w:sz="0" w:space="0" w:color="auto"/>
        <w:left w:val="none" w:sz="0" w:space="0" w:color="auto"/>
        <w:bottom w:val="none" w:sz="0" w:space="0" w:color="auto"/>
        <w:right w:val="none" w:sz="0" w:space="0" w:color="auto"/>
      </w:divBdr>
    </w:div>
    <w:div w:id="594434772">
      <w:bodyDiv w:val="1"/>
      <w:marLeft w:val="0"/>
      <w:marRight w:val="0"/>
      <w:marTop w:val="0"/>
      <w:marBottom w:val="0"/>
      <w:divBdr>
        <w:top w:val="none" w:sz="0" w:space="0" w:color="auto"/>
        <w:left w:val="none" w:sz="0" w:space="0" w:color="auto"/>
        <w:bottom w:val="none" w:sz="0" w:space="0" w:color="auto"/>
        <w:right w:val="none" w:sz="0" w:space="0" w:color="auto"/>
      </w:divBdr>
    </w:div>
    <w:div w:id="654840076">
      <w:bodyDiv w:val="1"/>
      <w:marLeft w:val="0"/>
      <w:marRight w:val="0"/>
      <w:marTop w:val="0"/>
      <w:marBottom w:val="0"/>
      <w:divBdr>
        <w:top w:val="none" w:sz="0" w:space="0" w:color="auto"/>
        <w:left w:val="none" w:sz="0" w:space="0" w:color="auto"/>
        <w:bottom w:val="none" w:sz="0" w:space="0" w:color="auto"/>
        <w:right w:val="none" w:sz="0" w:space="0" w:color="auto"/>
      </w:divBdr>
    </w:div>
    <w:div w:id="821699699">
      <w:bodyDiv w:val="1"/>
      <w:marLeft w:val="0"/>
      <w:marRight w:val="0"/>
      <w:marTop w:val="0"/>
      <w:marBottom w:val="0"/>
      <w:divBdr>
        <w:top w:val="none" w:sz="0" w:space="0" w:color="auto"/>
        <w:left w:val="none" w:sz="0" w:space="0" w:color="auto"/>
        <w:bottom w:val="none" w:sz="0" w:space="0" w:color="auto"/>
        <w:right w:val="none" w:sz="0" w:space="0" w:color="auto"/>
      </w:divBdr>
    </w:div>
    <w:div w:id="822549188">
      <w:bodyDiv w:val="1"/>
      <w:marLeft w:val="0"/>
      <w:marRight w:val="0"/>
      <w:marTop w:val="0"/>
      <w:marBottom w:val="0"/>
      <w:divBdr>
        <w:top w:val="none" w:sz="0" w:space="0" w:color="auto"/>
        <w:left w:val="none" w:sz="0" w:space="0" w:color="auto"/>
        <w:bottom w:val="none" w:sz="0" w:space="0" w:color="auto"/>
        <w:right w:val="none" w:sz="0" w:space="0" w:color="auto"/>
      </w:divBdr>
    </w:div>
    <w:div w:id="1079908154">
      <w:bodyDiv w:val="1"/>
      <w:marLeft w:val="0"/>
      <w:marRight w:val="0"/>
      <w:marTop w:val="0"/>
      <w:marBottom w:val="0"/>
      <w:divBdr>
        <w:top w:val="none" w:sz="0" w:space="0" w:color="auto"/>
        <w:left w:val="none" w:sz="0" w:space="0" w:color="auto"/>
        <w:bottom w:val="none" w:sz="0" w:space="0" w:color="auto"/>
        <w:right w:val="none" w:sz="0" w:space="0" w:color="auto"/>
      </w:divBdr>
    </w:div>
    <w:div w:id="1130979832">
      <w:bodyDiv w:val="1"/>
      <w:marLeft w:val="0"/>
      <w:marRight w:val="0"/>
      <w:marTop w:val="0"/>
      <w:marBottom w:val="0"/>
      <w:divBdr>
        <w:top w:val="none" w:sz="0" w:space="0" w:color="auto"/>
        <w:left w:val="none" w:sz="0" w:space="0" w:color="auto"/>
        <w:bottom w:val="none" w:sz="0" w:space="0" w:color="auto"/>
        <w:right w:val="none" w:sz="0" w:space="0" w:color="auto"/>
      </w:divBdr>
    </w:div>
    <w:div w:id="1296450450">
      <w:bodyDiv w:val="1"/>
      <w:marLeft w:val="0"/>
      <w:marRight w:val="0"/>
      <w:marTop w:val="0"/>
      <w:marBottom w:val="0"/>
      <w:divBdr>
        <w:top w:val="none" w:sz="0" w:space="0" w:color="auto"/>
        <w:left w:val="none" w:sz="0" w:space="0" w:color="auto"/>
        <w:bottom w:val="none" w:sz="0" w:space="0" w:color="auto"/>
        <w:right w:val="none" w:sz="0" w:space="0" w:color="auto"/>
      </w:divBdr>
    </w:div>
    <w:div w:id="1303273418">
      <w:bodyDiv w:val="1"/>
      <w:marLeft w:val="0"/>
      <w:marRight w:val="0"/>
      <w:marTop w:val="0"/>
      <w:marBottom w:val="0"/>
      <w:divBdr>
        <w:top w:val="none" w:sz="0" w:space="0" w:color="auto"/>
        <w:left w:val="none" w:sz="0" w:space="0" w:color="auto"/>
        <w:bottom w:val="none" w:sz="0" w:space="0" w:color="auto"/>
        <w:right w:val="none" w:sz="0" w:space="0" w:color="auto"/>
      </w:divBdr>
    </w:div>
    <w:div w:id="1320383965">
      <w:bodyDiv w:val="1"/>
      <w:marLeft w:val="0"/>
      <w:marRight w:val="0"/>
      <w:marTop w:val="0"/>
      <w:marBottom w:val="0"/>
      <w:divBdr>
        <w:top w:val="none" w:sz="0" w:space="0" w:color="auto"/>
        <w:left w:val="none" w:sz="0" w:space="0" w:color="auto"/>
        <w:bottom w:val="none" w:sz="0" w:space="0" w:color="auto"/>
        <w:right w:val="none" w:sz="0" w:space="0" w:color="auto"/>
      </w:divBdr>
    </w:div>
    <w:div w:id="1484588457">
      <w:bodyDiv w:val="1"/>
      <w:marLeft w:val="0"/>
      <w:marRight w:val="0"/>
      <w:marTop w:val="0"/>
      <w:marBottom w:val="0"/>
      <w:divBdr>
        <w:top w:val="none" w:sz="0" w:space="0" w:color="auto"/>
        <w:left w:val="none" w:sz="0" w:space="0" w:color="auto"/>
        <w:bottom w:val="none" w:sz="0" w:space="0" w:color="auto"/>
        <w:right w:val="none" w:sz="0" w:space="0" w:color="auto"/>
      </w:divBdr>
    </w:div>
    <w:div w:id="1512184461">
      <w:bodyDiv w:val="1"/>
      <w:marLeft w:val="0"/>
      <w:marRight w:val="0"/>
      <w:marTop w:val="0"/>
      <w:marBottom w:val="0"/>
      <w:divBdr>
        <w:top w:val="none" w:sz="0" w:space="0" w:color="auto"/>
        <w:left w:val="none" w:sz="0" w:space="0" w:color="auto"/>
        <w:bottom w:val="none" w:sz="0" w:space="0" w:color="auto"/>
        <w:right w:val="none" w:sz="0" w:space="0" w:color="auto"/>
      </w:divBdr>
    </w:div>
    <w:div w:id="1527985857">
      <w:bodyDiv w:val="1"/>
      <w:marLeft w:val="0"/>
      <w:marRight w:val="0"/>
      <w:marTop w:val="0"/>
      <w:marBottom w:val="0"/>
      <w:divBdr>
        <w:top w:val="none" w:sz="0" w:space="0" w:color="auto"/>
        <w:left w:val="none" w:sz="0" w:space="0" w:color="auto"/>
        <w:bottom w:val="none" w:sz="0" w:space="0" w:color="auto"/>
        <w:right w:val="none" w:sz="0" w:space="0" w:color="auto"/>
      </w:divBdr>
    </w:div>
    <w:div w:id="1732773077">
      <w:bodyDiv w:val="1"/>
      <w:marLeft w:val="0"/>
      <w:marRight w:val="0"/>
      <w:marTop w:val="0"/>
      <w:marBottom w:val="0"/>
      <w:divBdr>
        <w:top w:val="none" w:sz="0" w:space="0" w:color="auto"/>
        <w:left w:val="none" w:sz="0" w:space="0" w:color="auto"/>
        <w:bottom w:val="none" w:sz="0" w:space="0" w:color="auto"/>
        <w:right w:val="none" w:sz="0" w:space="0" w:color="auto"/>
      </w:divBdr>
    </w:div>
    <w:div w:id="1781101419">
      <w:bodyDiv w:val="1"/>
      <w:marLeft w:val="0"/>
      <w:marRight w:val="0"/>
      <w:marTop w:val="0"/>
      <w:marBottom w:val="0"/>
      <w:divBdr>
        <w:top w:val="none" w:sz="0" w:space="0" w:color="auto"/>
        <w:left w:val="none" w:sz="0" w:space="0" w:color="auto"/>
        <w:bottom w:val="none" w:sz="0" w:space="0" w:color="auto"/>
        <w:right w:val="none" w:sz="0" w:space="0" w:color="auto"/>
      </w:divBdr>
    </w:div>
    <w:div w:id="1783497243">
      <w:bodyDiv w:val="1"/>
      <w:marLeft w:val="0"/>
      <w:marRight w:val="0"/>
      <w:marTop w:val="0"/>
      <w:marBottom w:val="0"/>
      <w:divBdr>
        <w:top w:val="none" w:sz="0" w:space="0" w:color="auto"/>
        <w:left w:val="none" w:sz="0" w:space="0" w:color="auto"/>
        <w:bottom w:val="none" w:sz="0" w:space="0" w:color="auto"/>
        <w:right w:val="none" w:sz="0" w:space="0" w:color="auto"/>
      </w:divBdr>
    </w:div>
    <w:div w:id="1837652321">
      <w:bodyDiv w:val="1"/>
      <w:marLeft w:val="0"/>
      <w:marRight w:val="0"/>
      <w:marTop w:val="0"/>
      <w:marBottom w:val="0"/>
      <w:divBdr>
        <w:top w:val="none" w:sz="0" w:space="0" w:color="auto"/>
        <w:left w:val="none" w:sz="0" w:space="0" w:color="auto"/>
        <w:bottom w:val="none" w:sz="0" w:space="0" w:color="auto"/>
        <w:right w:val="none" w:sz="0" w:space="0" w:color="auto"/>
      </w:divBdr>
    </w:div>
    <w:div w:id="1897815428">
      <w:bodyDiv w:val="1"/>
      <w:marLeft w:val="0"/>
      <w:marRight w:val="0"/>
      <w:marTop w:val="0"/>
      <w:marBottom w:val="0"/>
      <w:divBdr>
        <w:top w:val="none" w:sz="0" w:space="0" w:color="auto"/>
        <w:left w:val="none" w:sz="0" w:space="0" w:color="auto"/>
        <w:bottom w:val="none" w:sz="0" w:space="0" w:color="auto"/>
        <w:right w:val="none" w:sz="0" w:space="0" w:color="auto"/>
      </w:divBdr>
    </w:div>
    <w:div w:id="2039502348">
      <w:bodyDiv w:val="1"/>
      <w:marLeft w:val="0"/>
      <w:marRight w:val="0"/>
      <w:marTop w:val="0"/>
      <w:marBottom w:val="0"/>
      <w:divBdr>
        <w:top w:val="none" w:sz="0" w:space="0" w:color="auto"/>
        <w:left w:val="none" w:sz="0" w:space="0" w:color="auto"/>
        <w:bottom w:val="none" w:sz="0" w:space="0" w:color="auto"/>
        <w:right w:val="none" w:sz="0" w:space="0" w:color="auto"/>
      </w:divBdr>
    </w:div>
    <w:div w:id="2098866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warhol.org/wp-content/uploads/2017/10/AssessmentRubric_TheAndyWarholMuseum.xlsx"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997</Words>
  <Characters>5685</Characters>
  <Application>Microsoft Macintosh Word</Application>
  <DocSecurity>0</DocSecurity>
  <Lines>47</Lines>
  <Paragraphs>13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Overview</vt:lpstr>
      <vt:lpstr>About the Art</vt:lpstr>
      <vt:lpstr>Points of View</vt:lpstr>
      <vt:lpstr>Discussion Questions</vt:lpstr>
      <vt:lpstr>Materials</vt:lpstr>
      <vt:lpstr>Vocabulary</vt:lpstr>
      <vt:lpstr>Procedure</vt:lpstr>
      <vt:lpstr>Wrap-Up</vt:lpstr>
      <vt:lpstr>    Assessment</vt:lpstr>
      <vt:lpstr>//Ode to a Food Handout</vt:lpstr>
    </vt:vector>
  </TitlesOfParts>
  <LinksUpToDate>false</LinksUpToDate>
  <CharactersWithSpaces>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10</cp:revision>
  <dcterms:created xsi:type="dcterms:W3CDTF">2017-09-05T22:32:00Z</dcterms:created>
  <dcterms:modified xsi:type="dcterms:W3CDTF">2017-10-26T15:52:00Z</dcterms:modified>
</cp:coreProperties>
</file>