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DF399" w14:textId="77777777" w:rsidR="00A16F04" w:rsidRPr="00A16F04" w:rsidRDefault="00A16F04" w:rsidP="00A16F04">
      <w:pPr>
        <w:pStyle w:val="EducationDocsTitle"/>
        <w:rPr>
          <w:rFonts w:ascii="Times New Roman" w:eastAsia="Times New Roman" w:hAnsi="Times New Roman" w:cs="Times New Roman"/>
        </w:rPr>
      </w:pPr>
      <w:r w:rsidRPr="00A16F04">
        <w:rPr>
          <w:rFonts w:eastAsia="Times New Roman"/>
        </w:rPr>
        <w:t>Icon Portraits</w:t>
      </w:r>
    </w:p>
    <w:p w14:paraId="1E87213B" w14:textId="77777777" w:rsidR="00A16F04" w:rsidRDefault="00A16F04" w:rsidP="00A16F04">
      <w:pPr>
        <w:rPr>
          <w:rFonts w:ascii="Arial" w:hAnsi="Arial" w:cs="Arial"/>
          <w:color w:val="000000"/>
          <w:sz w:val="18"/>
          <w:szCs w:val="18"/>
        </w:rPr>
      </w:pPr>
    </w:p>
    <w:p w14:paraId="41129672" w14:textId="77777777" w:rsidR="00A16F04" w:rsidRPr="003C2E52" w:rsidRDefault="00A16F04" w:rsidP="00A16F04">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01226E3B" w14:textId="77777777" w:rsidR="00A16F04" w:rsidRPr="003C2E52" w:rsidRDefault="00A16F04" w:rsidP="00A16F04">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0EB869B" w14:textId="77777777" w:rsidR="00E113A9" w:rsidRDefault="00E113A9"/>
    <w:p w14:paraId="0697B27E" w14:textId="77777777" w:rsidR="00A16F04" w:rsidRDefault="00A16F04" w:rsidP="00A16F04">
      <w:pPr>
        <w:jc w:val="center"/>
      </w:pPr>
      <w:r>
        <w:rPr>
          <w:noProof/>
        </w:rPr>
        <w:drawing>
          <wp:inline distT="0" distB="0" distL="0" distR="0" wp14:anchorId="71B07471" wp14:editId="19700C96">
            <wp:extent cx="3191256" cy="3200400"/>
            <wp:effectExtent l="0" t="0" r="9525" b="0"/>
            <wp:docPr id="1" name="Picture 1" descr="A screen print of actress Elizabeth Taylor in black ink on a silver background. The black ink has been applied lightly so that patches of the background come through in what would ordinarily be solid areas of th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56_pub_01-PowerPoint Ready (1000px longest edge - internal use 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1256" cy="3200400"/>
                    </a:xfrm>
                    <a:prstGeom prst="rect">
                      <a:avLst/>
                    </a:prstGeom>
                    <a:noFill/>
                    <a:ln>
                      <a:noFill/>
                    </a:ln>
                  </pic:spPr>
                </pic:pic>
              </a:graphicData>
            </a:graphic>
          </wp:inline>
        </w:drawing>
      </w:r>
    </w:p>
    <w:p w14:paraId="04A74403" w14:textId="77777777" w:rsidR="00A16F04" w:rsidRDefault="00A16F04" w:rsidP="00A16F04">
      <w:pPr>
        <w:pStyle w:val="Heading12"/>
      </w:pPr>
      <w:r>
        <w:t>Overview</w:t>
      </w:r>
    </w:p>
    <w:p w14:paraId="1FE8D3B6" w14:textId="77777777" w:rsidR="00A16F04" w:rsidRPr="00A16F04" w:rsidRDefault="00A16F04" w:rsidP="00A16F04">
      <w:pPr>
        <w:pStyle w:val="Normal2"/>
        <w:rPr>
          <w:rFonts w:ascii="Times New Roman" w:hAnsi="Times New Roman" w:cs="Times New Roman"/>
        </w:rPr>
      </w:pPr>
      <w:r w:rsidRPr="00A16F04">
        <w:t xml:space="preserve">This lesson introduces Warhol’s Pop Art and silkscreening methods. Students learn how and why Warhol selected popular culture imagery  to reﬂect trends and values. Students make their own art project using an iconic image that speaks to their generation. Teachers can adapt this lesson by substituting images of famous people or historical images. </w:t>
      </w:r>
    </w:p>
    <w:p w14:paraId="420EBA2E" w14:textId="77777777" w:rsidR="00A16F04" w:rsidRDefault="00A16F04" w:rsidP="00A16F04">
      <w:pPr>
        <w:pStyle w:val="Normal2"/>
      </w:pPr>
    </w:p>
    <w:p w14:paraId="4A095CBA" w14:textId="77777777" w:rsidR="00A16F04" w:rsidRDefault="00A16F04" w:rsidP="00A16F04">
      <w:pPr>
        <w:pStyle w:val="Heading22"/>
      </w:pPr>
      <w:r>
        <w:t>Grade Levels</w:t>
      </w:r>
    </w:p>
    <w:p w14:paraId="64371DD7" w14:textId="77777777" w:rsidR="00A16F04" w:rsidRDefault="00A16F04" w:rsidP="00A16F04">
      <w:pPr>
        <w:pStyle w:val="Normal2"/>
        <w:numPr>
          <w:ilvl w:val="0"/>
          <w:numId w:val="1"/>
        </w:numPr>
      </w:pPr>
      <w:r>
        <w:t>Elementary school</w:t>
      </w:r>
    </w:p>
    <w:p w14:paraId="3180ABE1" w14:textId="77777777" w:rsidR="00A16F04" w:rsidRDefault="00A16F04" w:rsidP="00A16F04">
      <w:pPr>
        <w:pStyle w:val="Normal2"/>
        <w:numPr>
          <w:ilvl w:val="0"/>
          <w:numId w:val="1"/>
        </w:numPr>
      </w:pPr>
      <w:r>
        <w:t>Middle school</w:t>
      </w:r>
    </w:p>
    <w:p w14:paraId="304EAA5C" w14:textId="77777777" w:rsidR="00A16F04" w:rsidRDefault="00A16F04" w:rsidP="00A16F04">
      <w:pPr>
        <w:pStyle w:val="Normal2"/>
        <w:numPr>
          <w:ilvl w:val="0"/>
          <w:numId w:val="1"/>
        </w:numPr>
      </w:pPr>
      <w:r>
        <w:t>High school</w:t>
      </w:r>
    </w:p>
    <w:p w14:paraId="54EA5A2C" w14:textId="77777777" w:rsidR="00A16F04" w:rsidRDefault="00A16F04" w:rsidP="00A16F04">
      <w:pPr>
        <w:pStyle w:val="Normal2"/>
      </w:pPr>
    </w:p>
    <w:p w14:paraId="3D922027" w14:textId="77777777" w:rsidR="00A16F04" w:rsidRDefault="00A16F04" w:rsidP="00A16F04">
      <w:pPr>
        <w:pStyle w:val="Heading22"/>
      </w:pPr>
      <w:r>
        <w:t>Subjects</w:t>
      </w:r>
    </w:p>
    <w:p w14:paraId="29E84DAA" w14:textId="77777777" w:rsidR="00A16F04" w:rsidRDefault="00A16F04" w:rsidP="00A16F04">
      <w:pPr>
        <w:pStyle w:val="Normal2"/>
        <w:numPr>
          <w:ilvl w:val="0"/>
          <w:numId w:val="1"/>
        </w:numPr>
      </w:pPr>
      <w:r>
        <w:t>Arts</w:t>
      </w:r>
    </w:p>
    <w:p w14:paraId="4FF82FE6" w14:textId="77777777" w:rsidR="00A16F04" w:rsidRDefault="00A16F04" w:rsidP="00A16F04">
      <w:pPr>
        <w:pStyle w:val="Normal2"/>
        <w:numPr>
          <w:ilvl w:val="0"/>
          <w:numId w:val="1"/>
        </w:numPr>
      </w:pPr>
      <w:r>
        <w:t>English and language arts</w:t>
      </w:r>
    </w:p>
    <w:p w14:paraId="7F526CC8" w14:textId="77777777" w:rsidR="00A16F04" w:rsidRDefault="00A16F04" w:rsidP="00A16F04">
      <w:pPr>
        <w:pStyle w:val="Normal2"/>
        <w:numPr>
          <w:ilvl w:val="0"/>
          <w:numId w:val="1"/>
        </w:numPr>
      </w:pPr>
      <w:r>
        <w:t>Social studies and history</w:t>
      </w:r>
    </w:p>
    <w:p w14:paraId="182439E2" w14:textId="77777777" w:rsidR="00A16F04" w:rsidRDefault="00A16F04" w:rsidP="00A16F04">
      <w:pPr>
        <w:pStyle w:val="Normal2"/>
      </w:pPr>
    </w:p>
    <w:p w14:paraId="40CD4514" w14:textId="77777777" w:rsidR="00A16F04" w:rsidRDefault="00A16F04" w:rsidP="00A16F04">
      <w:pPr>
        <w:pStyle w:val="Heading22"/>
      </w:pPr>
      <w:r>
        <w:lastRenderedPageBreak/>
        <w:t>Pennsylvania Standards for the Arts and Humanities</w:t>
      </w:r>
    </w:p>
    <w:p w14:paraId="1DDFF007" w14:textId="77777777" w:rsidR="00A16F04" w:rsidRDefault="00A16F04" w:rsidP="00A16F04">
      <w:pPr>
        <w:pStyle w:val="Normal2"/>
        <w:numPr>
          <w:ilvl w:val="0"/>
          <w:numId w:val="1"/>
        </w:numPr>
      </w:pPr>
      <w:r>
        <w:t xml:space="preserve">9.1.3.A - </w:t>
      </w:r>
      <w:r w:rsidRPr="00A16F04">
        <w:t>Know and use the elements and principles of each art form to create works in the arts and humanities.</w:t>
      </w:r>
    </w:p>
    <w:p w14:paraId="3307F544" w14:textId="77777777" w:rsidR="00A16F04" w:rsidRDefault="00A16F04" w:rsidP="00A16F04">
      <w:pPr>
        <w:pStyle w:val="Normal2"/>
        <w:numPr>
          <w:ilvl w:val="0"/>
          <w:numId w:val="1"/>
        </w:numPr>
      </w:pPr>
      <w:r>
        <w:t xml:space="preserve">9.1.5.A - </w:t>
      </w:r>
      <w:r w:rsidRPr="00A16F04">
        <w:t>Know and use the elements and principles of each art form to create works in the arts and humanities.</w:t>
      </w:r>
    </w:p>
    <w:p w14:paraId="5358F86F" w14:textId="77777777" w:rsidR="00A16F04" w:rsidRDefault="00A16F04" w:rsidP="00A16F04">
      <w:pPr>
        <w:pStyle w:val="Normal2"/>
        <w:numPr>
          <w:ilvl w:val="0"/>
          <w:numId w:val="1"/>
        </w:numPr>
      </w:pPr>
      <w:r>
        <w:t xml:space="preserve">9.1.8.A - </w:t>
      </w:r>
      <w:r w:rsidRPr="00A16F04">
        <w:t>Know and use the elements and principles of each art form to create works in the arts and humanities.</w:t>
      </w:r>
    </w:p>
    <w:p w14:paraId="173FA626" w14:textId="77777777" w:rsidR="00A16F04" w:rsidRDefault="00A16F04" w:rsidP="00A16F04">
      <w:pPr>
        <w:pStyle w:val="Normal2"/>
        <w:numPr>
          <w:ilvl w:val="0"/>
          <w:numId w:val="1"/>
        </w:numPr>
      </w:pPr>
      <w:r>
        <w:t xml:space="preserve">9.1.12.A - </w:t>
      </w:r>
      <w:r w:rsidRPr="00A16F04">
        <w:t>Know and use the elements and principles of each art form to create works in the arts and humanities.</w:t>
      </w:r>
    </w:p>
    <w:p w14:paraId="7FD5C1E3" w14:textId="77777777" w:rsidR="00A16F04" w:rsidRDefault="00A16F04" w:rsidP="00A16F04">
      <w:pPr>
        <w:pStyle w:val="Normal2"/>
        <w:numPr>
          <w:ilvl w:val="0"/>
          <w:numId w:val="1"/>
        </w:numPr>
      </w:pPr>
      <w:r>
        <w:t xml:space="preserve">9.2.3.E - </w:t>
      </w:r>
      <w:r w:rsidRPr="00A16F04">
        <w:t>Analyze how historical events and culture impact forms, techniques and purposes of works in the arts (e.g., Gilbert and Sullivan operettas)</w:t>
      </w:r>
    </w:p>
    <w:p w14:paraId="467C299C" w14:textId="77777777" w:rsidR="00A16F04" w:rsidRDefault="00A16F04" w:rsidP="00A16F04">
      <w:pPr>
        <w:pStyle w:val="Normal2"/>
        <w:numPr>
          <w:ilvl w:val="0"/>
          <w:numId w:val="1"/>
        </w:numPr>
      </w:pPr>
      <w:r>
        <w:t xml:space="preserve">9.2.5.E - </w:t>
      </w:r>
      <w:r w:rsidRPr="00A16F04">
        <w:t>Analyze how historical events and culture impact forms, techniques and purposes of works in the arts (e.g., Gilbert and Sullivan operettas).</w:t>
      </w:r>
    </w:p>
    <w:p w14:paraId="24552129" w14:textId="77777777" w:rsidR="00A16F04" w:rsidRDefault="00A16F04" w:rsidP="00A16F04">
      <w:pPr>
        <w:pStyle w:val="Normal2"/>
        <w:numPr>
          <w:ilvl w:val="0"/>
          <w:numId w:val="1"/>
        </w:numPr>
      </w:pPr>
      <w:r>
        <w:t xml:space="preserve">9.2.8.E - </w:t>
      </w:r>
      <w:r w:rsidRPr="00A16F04">
        <w:t>Analyze how historical events and culture impact forms, techniques and purposes of works in the arts (e.g., Gilbert and Sullivan operettas).</w:t>
      </w:r>
    </w:p>
    <w:p w14:paraId="70E5F36A" w14:textId="77777777" w:rsidR="00A16F04" w:rsidRDefault="00A16F04" w:rsidP="00A16F04">
      <w:pPr>
        <w:pStyle w:val="Normal2"/>
        <w:numPr>
          <w:ilvl w:val="0"/>
          <w:numId w:val="1"/>
        </w:numPr>
      </w:pPr>
      <w:r>
        <w:t xml:space="preserve">9.2.12.E - </w:t>
      </w:r>
      <w:r w:rsidRPr="00A16F04">
        <w:t>Analyze how historical events and culture impact forms, techniques and purposes of works in the arts (e.g., Gilbert and Sullivan operettas)</w:t>
      </w:r>
    </w:p>
    <w:p w14:paraId="40B81B53" w14:textId="77777777" w:rsidR="00A16F04" w:rsidRDefault="00A16F04" w:rsidP="00A16F04">
      <w:pPr>
        <w:pStyle w:val="Normal2"/>
        <w:numPr>
          <w:ilvl w:val="0"/>
          <w:numId w:val="1"/>
        </w:numPr>
      </w:pPr>
      <w:r>
        <w:t xml:space="preserve">9.3.8.E - </w:t>
      </w:r>
      <w:r w:rsidRPr="00A16F04">
        <w:t>Interpret and use various types of critical analysis in the arts and humanities.</w:t>
      </w:r>
    </w:p>
    <w:p w14:paraId="71FD15B1" w14:textId="77777777" w:rsidR="00A16F04" w:rsidRDefault="00A16F04" w:rsidP="00A16F04">
      <w:pPr>
        <w:pStyle w:val="Normal2"/>
      </w:pPr>
    </w:p>
    <w:p w14:paraId="15361FA3" w14:textId="77777777" w:rsidR="00A16F04" w:rsidRDefault="00A16F04" w:rsidP="00A16F04">
      <w:pPr>
        <w:pStyle w:val="Heading22"/>
      </w:pPr>
      <w:r>
        <w:t>Objectives</w:t>
      </w:r>
    </w:p>
    <w:p w14:paraId="58687F43" w14:textId="77777777" w:rsidR="00A16F04" w:rsidRDefault="00A16F04" w:rsidP="00A16F04">
      <w:pPr>
        <w:pStyle w:val="Normal2"/>
        <w:numPr>
          <w:ilvl w:val="0"/>
          <w:numId w:val="3"/>
        </w:numPr>
      </w:pPr>
      <w:r>
        <w:t>Students identify and interpret visual data from iconic images.</w:t>
      </w:r>
    </w:p>
    <w:p w14:paraId="3BE71F62" w14:textId="77777777" w:rsidR="00A16F04" w:rsidRDefault="00A16F04" w:rsidP="00A16F04">
      <w:pPr>
        <w:pStyle w:val="Normal2"/>
        <w:numPr>
          <w:ilvl w:val="0"/>
          <w:numId w:val="3"/>
        </w:numPr>
      </w:pPr>
      <w:r>
        <w:t>Students discuss cultural trends.</w:t>
      </w:r>
    </w:p>
    <w:p w14:paraId="2CABB79D" w14:textId="77777777" w:rsidR="00A16F04" w:rsidRDefault="00A16F04" w:rsidP="00A16F04">
      <w:pPr>
        <w:pStyle w:val="Normal2"/>
        <w:numPr>
          <w:ilvl w:val="0"/>
          <w:numId w:val="3"/>
        </w:numPr>
      </w:pPr>
      <w:r>
        <w:t>Students choose and apply design elements.</w:t>
      </w:r>
    </w:p>
    <w:p w14:paraId="52AFC0AD" w14:textId="77777777" w:rsidR="00A16F04" w:rsidRDefault="00A16F04" w:rsidP="00A16F04">
      <w:pPr>
        <w:pStyle w:val="Normal2"/>
        <w:numPr>
          <w:ilvl w:val="0"/>
          <w:numId w:val="3"/>
        </w:numPr>
      </w:pPr>
      <w:r>
        <w:t>Students determine cause and effect.</w:t>
      </w:r>
    </w:p>
    <w:p w14:paraId="3B7F80FE" w14:textId="77777777" w:rsidR="00A16F04" w:rsidRDefault="00A16F04" w:rsidP="00A16F04">
      <w:pPr>
        <w:pStyle w:val="Normal2"/>
        <w:numPr>
          <w:ilvl w:val="0"/>
          <w:numId w:val="3"/>
        </w:numPr>
      </w:pPr>
      <w:r>
        <w:t>Students defend rationale for applied choices.</w:t>
      </w:r>
    </w:p>
    <w:p w14:paraId="25846971" w14:textId="77777777" w:rsidR="00A16F04" w:rsidRDefault="00A16F04">
      <w:pPr>
        <w:rPr>
          <w:rFonts w:ascii="Arial" w:hAnsi="Arial"/>
        </w:rPr>
      </w:pPr>
      <w:r>
        <w:br w:type="page"/>
      </w:r>
    </w:p>
    <w:p w14:paraId="63CDCD5E" w14:textId="77777777" w:rsidR="00A16F04" w:rsidRDefault="00A16F04" w:rsidP="00A16F04">
      <w:pPr>
        <w:pStyle w:val="Normal2"/>
        <w:jc w:val="center"/>
      </w:pPr>
      <w:r>
        <w:rPr>
          <w:noProof/>
        </w:rPr>
        <w:drawing>
          <wp:inline distT="0" distB="0" distL="0" distR="0" wp14:anchorId="6A6886B3" wp14:editId="470477A4">
            <wp:extent cx="2962656" cy="2971800"/>
            <wp:effectExtent l="0" t="0" r="9525" b="0"/>
            <wp:docPr id="2" name="Picture 2" descr="A screen print of actress Elizabeth Taylor in black ink on a silver background. The black ink has been applied lightly so that patches of the background come through in what would ordinarily be solid areas of th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56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656" cy="2971800"/>
                    </a:xfrm>
                    <a:prstGeom prst="rect">
                      <a:avLst/>
                    </a:prstGeom>
                    <a:noFill/>
                    <a:ln>
                      <a:noFill/>
                    </a:ln>
                  </pic:spPr>
                </pic:pic>
              </a:graphicData>
            </a:graphic>
          </wp:inline>
        </w:drawing>
      </w:r>
    </w:p>
    <w:p w14:paraId="694C8DA0" w14:textId="77777777" w:rsidR="00A16F04" w:rsidRDefault="00A16F04" w:rsidP="00A16F04">
      <w:pPr>
        <w:pStyle w:val="Normal2"/>
        <w:jc w:val="center"/>
      </w:pPr>
    </w:p>
    <w:p w14:paraId="38E22458"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Andy Warhol</w:t>
      </w:r>
      <w:r w:rsidRPr="00A16F04">
        <w:rPr>
          <w:rFonts w:ascii="Arial" w:hAnsi="Arial" w:cs="Arial"/>
          <w:i/>
          <w:iCs/>
          <w:color w:val="000000"/>
          <w:sz w:val="20"/>
          <w:szCs w:val="20"/>
        </w:rPr>
        <w:t>, Silver Liz [Studio Type]</w:t>
      </w:r>
      <w:r w:rsidRPr="00A16F04">
        <w:rPr>
          <w:rFonts w:ascii="Arial" w:hAnsi="Arial" w:cs="Arial"/>
          <w:color w:val="000000"/>
          <w:sz w:val="20"/>
          <w:szCs w:val="20"/>
        </w:rPr>
        <w:t>, 1963</w:t>
      </w:r>
    </w:p>
    <w:p w14:paraId="5699090D"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The Andy Warhol Museum, Pittsburgh; Founding Collection, Contribution The Andy Warhol Foundation for the Visual Arts, Inc.</w:t>
      </w:r>
    </w:p>
    <w:p w14:paraId="47FD23B2"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 The Andy Warhol Foundation for the Visual Arts, Inc.</w:t>
      </w:r>
    </w:p>
    <w:p w14:paraId="554F33B0"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1998.1.56</w:t>
      </w:r>
    </w:p>
    <w:p w14:paraId="5A7EC07A" w14:textId="77777777" w:rsidR="00A16F04" w:rsidRDefault="00A16F04" w:rsidP="00A16F04">
      <w:pPr>
        <w:rPr>
          <w:rFonts w:ascii="Times New Roman" w:eastAsia="Times New Roman" w:hAnsi="Times New Roman" w:cs="Times New Roman"/>
        </w:rPr>
      </w:pPr>
    </w:p>
    <w:p w14:paraId="4BAAE47B" w14:textId="77777777" w:rsidR="00A16F04" w:rsidRDefault="00A16F04" w:rsidP="00A16F04">
      <w:pPr>
        <w:pStyle w:val="Heading12"/>
        <w:rPr>
          <w:rFonts w:eastAsia="Times New Roman"/>
        </w:rPr>
      </w:pPr>
      <w:r>
        <w:rPr>
          <w:rFonts w:eastAsia="Times New Roman"/>
        </w:rPr>
        <w:t>About the Art</w:t>
      </w:r>
    </w:p>
    <w:p w14:paraId="760C2C8E" w14:textId="77777777" w:rsidR="00A16F04" w:rsidRPr="00A16F04" w:rsidRDefault="00A16F04" w:rsidP="00A16F04">
      <w:pPr>
        <w:pStyle w:val="Normal2"/>
        <w:rPr>
          <w:rFonts w:ascii="Times New Roman" w:hAnsi="Times New Roman" w:cs="Times New Roman"/>
        </w:rPr>
      </w:pPr>
      <w:r w:rsidRPr="00A16F04">
        <w:t>Warhol was drawn to the glamorous worlds of Hollywood, fashion, and celebrity. His interest in pop culture manifested early in his childhood; he collected autographed celebrity photographs. Even as an adult, Warhol bought and read teen magazines and tabloids to stay current on what was popular. He carried this interest into his artwork, creating iconic paintings of megastars, such as Elvis Presley, Marilyn Monroe, and Elizabeth Taylor. Warhol appropriated images for his portraits from magazines, newspapers, or directly from publicity photographs.</w:t>
      </w:r>
    </w:p>
    <w:p w14:paraId="4C1636AD" w14:textId="77777777" w:rsidR="00A16F04" w:rsidRPr="00A16F04" w:rsidRDefault="00A16F04" w:rsidP="00A16F04">
      <w:pPr>
        <w:pStyle w:val="Normal2"/>
        <w:rPr>
          <w:rFonts w:ascii="Times New Roman" w:eastAsia="Times New Roman" w:hAnsi="Times New Roman" w:cs="Times New Roman"/>
        </w:rPr>
      </w:pPr>
    </w:p>
    <w:p w14:paraId="0B3C64B1" w14:textId="77777777" w:rsidR="00A16F04" w:rsidRDefault="00A16F04" w:rsidP="00A16F04">
      <w:pPr>
        <w:pStyle w:val="Normal2"/>
      </w:pPr>
      <w:r w:rsidRPr="00A16F04">
        <w:t>Warhol used the photographic silkscreen printing process to create his celebrity portraits. This method creates a precise and deﬁned image and allows the artist to mass-produce a large number of prints with relative ease. Some of his celebrity portraits were first “under-painted” by tracing simple outlines of the photographic image onto the canvas and painted in blocks of color. Some were painted in slick, hard-edge styles, whereas others had solid fields of color or more gestural brushwork. Once this initial painted layer was dry, Warhol printed the photographic silkscreen image on top. Warhol adopted this method of mass production to make images of movie stars that were themselves mass-produced. Elvis Presley existed not only as a ﬂesh-and-blood person, but also as millions of pictures on album covers and movie screens, in newspapers and magazines. He was inﬁnitely reproducible. Similarly, using the silkscreen printing process, Warhol could produce as many Elvis paintings as he pleased.</w:t>
      </w:r>
    </w:p>
    <w:p w14:paraId="26EF859C" w14:textId="77777777" w:rsidR="00A16F04" w:rsidRDefault="00A16F04" w:rsidP="00A16F04">
      <w:pPr>
        <w:pStyle w:val="Heading12"/>
      </w:pPr>
      <w:r>
        <w:t>Points of View</w:t>
      </w:r>
    </w:p>
    <w:p w14:paraId="4DE58B10" w14:textId="77777777" w:rsidR="00A16F04" w:rsidRDefault="00A16F04" w:rsidP="00A16F04">
      <w:pPr>
        <w:pStyle w:val="Normal2"/>
      </w:pPr>
      <w:r>
        <w:t>“</w:t>
      </w:r>
      <w:r w:rsidRPr="00A16F04">
        <w:t>The contradictory fusion of the commonplace facts of photography and the artful ﬁctions of a painter’s retouchings was one that, in Warhol’s work, became a particularly suitable formula for the recording of those wealthy and glamorous people whose faces seem perpetually illuminated by the aftermath of a ﬂash bulb.</w:t>
      </w:r>
      <w:r>
        <w:t>”</w:t>
      </w:r>
    </w:p>
    <w:p w14:paraId="7A14B309" w14:textId="77777777" w:rsidR="00A16F04" w:rsidRDefault="00A16F04" w:rsidP="00A16F04">
      <w:pPr>
        <w:pStyle w:val="Normal2"/>
        <w:rPr>
          <w:b/>
        </w:rPr>
      </w:pPr>
      <w:r w:rsidRPr="00A16F04">
        <w:rPr>
          <w:b/>
        </w:rPr>
        <w:t xml:space="preserve">Robert Rosenblum in Tony Shafrazi, Carter Ratcliffe, Robert Rosenblum, </w:t>
      </w:r>
      <w:r w:rsidRPr="00A16F04">
        <w:rPr>
          <w:b/>
          <w:i/>
          <w:iCs/>
        </w:rPr>
        <w:t>Andy Warhol Portraits</w:t>
      </w:r>
      <w:r w:rsidRPr="00A16F04">
        <w:rPr>
          <w:b/>
        </w:rPr>
        <w:t>, 2009</w:t>
      </w:r>
    </w:p>
    <w:p w14:paraId="07255264" w14:textId="77777777" w:rsidR="00A16F04" w:rsidRDefault="00A16F04" w:rsidP="00A16F04">
      <w:pPr>
        <w:pStyle w:val="Normal2"/>
      </w:pPr>
    </w:p>
    <w:p w14:paraId="3DD66C04" w14:textId="77777777" w:rsidR="00A16F04" w:rsidRDefault="00A16F04" w:rsidP="00A16F04">
      <w:pPr>
        <w:pStyle w:val="Heading12"/>
        <w:rPr>
          <w:rFonts w:eastAsia="Times New Roman"/>
        </w:rPr>
      </w:pPr>
      <w:r>
        <w:rPr>
          <w:rFonts w:eastAsia="Times New Roman"/>
        </w:rPr>
        <w:t>Discussion Questions</w:t>
      </w:r>
    </w:p>
    <w:p w14:paraId="65FABD4D" w14:textId="77777777" w:rsidR="00A16F04" w:rsidRPr="00A16F04" w:rsidRDefault="00A16F04" w:rsidP="00A16F04">
      <w:pPr>
        <w:pStyle w:val="Normal2"/>
        <w:numPr>
          <w:ilvl w:val="0"/>
          <w:numId w:val="4"/>
        </w:numPr>
        <w:rPr>
          <w:rFonts w:ascii="Times New Roman" w:hAnsi="Times New Roman" w:cs="Times New Roman"/>
        </w:rPr>
      </w:pPr>
      <w:r w:rsidRPr="00A16F04">
        <w:t>Compare and contrast the formal aspects of the portraits (e.g., Warhol’s use of color and shape, each artwork’s overall balance and unity, and sitters’ poses).</w:t>
      </w:r>
    </w:p>
    <w:p w14:paraId="5F3D29BB" w14:textId="77777777" w:rsidR="00A16F04" w:rsidRPr="00A16F04" w:rsidRDefault="00A16F04" w:rsidP="00A16F04">
      <w:pPr>
        <w:pStyle w:val="Normal2"/>
        <w:numPr>
          <w:ilvl w:val="0"/>
          <w:numId w:val="4"/>
        </w:numPr>
        <w:rPr>
          <w:rFonts w:ascii="Times New Roman" w:hAnsi="Times New Roman" w:cs="Times New Roman"/>
        </w:rPr>
      </w:pPr>
      <w:r w:rsidRPr="00A16F04">
        <w:t>Warhol not only made portraits from photographs he shot himself, but also from images he appropriated from mass media. What portraits do you see all the time on the television and in magazines and newspapers?</w:t>
      </w:r>
    </w:p>
    <w:p w14:paraId="4876E750" w14:textId="77777777" w:rsidR="00A16F04" w:rsidRPr="00A16F04" w:rsidRDefault="00A16F04" w:rsidP="00A16F04">
      <w:pPr>
        <w:pStyle w:val="Normal2"/>
        <w:numPr>
          <w:ilvl w:val="0"/>
          <w:numId w:val="4"/>
        </w:numPr>
        <w:rPr>
          <w:rFonts w:ascii="Times New Roman" w:hAnsi="Times New Roman" w:cs="Times New Roman"/>
        </w:rPr>
      </w:pPr>
      <w:r w:rsidRPr="00A16F04">
        <w:t>What effect does this repetition have on culture?</w:t>
      </w:r>
    </w:p>
    <w:p w14:paraId="1494D5FC" w14:textId="77777777" w:rsidR="00A16F04" w:rsidRPr="00A16F04" w:rsidRDefault="00A16F04" w:rsidP="00A16F04">
      <w:pPr>
        <w:pStyle w:val="Normal2"/>
        <w:numPr>
          <w:ilvl w:val="0"/>
          <w:numId w:val="4"/>
        </w:numPr>
        <w:rPr>
          <w:rFonts w:ascii="Times New Roman" w:hAnsi="Times New Roman" w:cs="Times New Roman"/>
        </w:rPr>
      </w:pPr>
      <w:r w:rsidRPr="00A16F04">
        <w:t>Are there different types of fame? Which type is most valuable?</w:t>
      </w:r>
    </w:p>
    <w:p w14:paraId="2CE1E9EF" w14:textId="77777777" w:rsidR="00A16F04" w:rsidRPr="00A16F04" w:rsidRDefault="00A16F04" w:rsidP="00A16F04">
      <w:pPr>
        <w:pStyle w:val="Normal2"/>
        <w:numPr>
          <w:ilvl w:val="0"/>
          <w:numId w:val="4"/>
        </w:numPr>
        <w:rPr>
          <w:rFonts w:ascii="Times New Roman" w:eastAsia="Times New Roman" w:hAnsi="Times New Roman" w:cs="Times New Roman"/>
        </w:rPr>
      </w:pPr>
      <w:r w:rsidRPr="00A16F04">
        <w:rPr>
          <w:rFonts w:eastAsia="Times New Roman"/>
        </w:rPr>
        <w:t>If you could make a portrait of anyone in the world, who would it be? Why?</w:t>
      </w:r>
    </w:p>
    <w:p w14:paraId="71D830F1" w14:textId="77777777" w:rsidR="00A16F04" w:rsidRDefault="00A16F04" w:rsidP="00A16F04">
      <w:pPr>
        <w:pStyle w:val="Normal2"/>
        <w:ind w:left="720"/>
        <w:rPr>
          <w:rFonts w:eastAsia="Times New Roman"/>
        </w:rPr>
      </w:pPr>
    </w:p>
    <w:p w14:paraId="0DDA7375" w14:textId="77777777" w:rsidR="00A16F04" w:rsidRPr="00A16F04" w:rsidRDefault="00A16F04" w:rsidP="00A16F04">
      <w:pPr>
        <w:pStyle w:val="Normal2"/>
        <w:ind w:left="720"/>
        <w:rPr>
          <w:rFonts w:ascii="Times New Roman" w:eastAsia="Times New Roman" w:hAnsi="Times New Roman" w:cs="Times New Roman"/>
        </w:rPr>
      </w:pPr>
    </w:p>
    <w:p w14:paraId="108C042F" w14:textId="77777777" w:rsidR="00A16F04" w:rsidRDefault="00A16F04" w:rsidP="00A16F04">
      <w:pPr>
        <w:pStyle w:val="Heading12"/>
        <w:jc w:val="center"/>
        <w:rPr>
          <w:rFonts w:eastAsia="Times New Roman"/>
        </w:rPr>
      </w:pPr>
      <w:r>
        <w:rPr>
          <w:rFonts w:eastAsia="Times New Roman"/>
          <w:noProof/>
        </w:rPr>
        <w:drawing>
          <wp:inline distT="0" distB="0" distL="0" distR="0" wp14:anchorId="116E96AA" wp14:editId="5A96A131">
            <wp:extent cx="2039112" cy="2971800"/>
            <wp:effectExtent l="0" t="0" r="0" b="0"/>
            <wp:docPr id="3" name="Picture 3" descr="A screen printed portrait of Rolling Stones singer Mick Jagger. Jagger gazes intently forward, his left arm extended outside of the frame. His underarm is painted mustard yellow, and a patch of peach paint covers the shoulder of his raised arm and his face. His lips, right eye, and left eyebrow are highlighted with hot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1998-1-2412-4_int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112" cy="2971800"/>
                    </a:xfrm>
                    <a:prstGeom prst="rect">
                      <a:avLst/>
                    </a:prstGeom>
                    <a:noFill/>
                    <a:ln>
                      <a:noFill/>
                    </a:ln>
                  </pic:spPr>
                </pic:pic>
              </a:graphicData>
            </a:graphic>
          </wp:inline>
        </w:drawing>
      </w:r>
    </w:p>
    <w:p w14:paraId="668926C9" w14:textId="77777777" w:rsidR="00A16F04" w:rsidRDefault="00A16F04" w:rsidP="00A16F04">
      <w:pPr>
        <w:rPr>
          <w:rFonts w:ascii="Arial" w:hAnsi="Arial" w:cs="Arial"/>
          <w:color w:val="000000"/>
          <w:sz w:val="20"/>
          <w:szCs w:val="20"/>
        </w:rPr>
      </w:pPr>
    </w:p>
    <w:p w14:paraId="36A1D133"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Andy Warhol</w:t>
      </w:r>
      <w:r w:rsidRPr="00A16F04">
        <w:rPr>
          <w:rFonts w:ascii="Arial" w:hAnsi="Arial" w:cs="Arial"/>
          <w:i/>
          <w:iCs/>
          <w:color w:val="000000"/>
          <w:sz w:val="20"/>
          <w:szCs w:val="20"/>
        </w:rPr>
        <w:t>, Mick Jagger</w:t>
      </w:r>
      <w:r w:rsidRPr="00A16F04">
        <w:rPr>
          <w:rFonts w:ascii="Arial" w:hAnsi="Arial" w:cs="Arial"/>
          <w:color w:val="000000"/>
          <w:sz w:val="20"/>
          <w:szCs w:val="20"/>
        </w:rPr>
        <w:t>, 1975</w:t>
      </w:r>
    </w:p>
    <w:p w14:paraId="78E365BE"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The Andy Warhol Museum, Pittsburgh; Founding Collection, Contribution The Andy Warhol Foundation for the Visual Arts, Inc.</w:t>
      </w:r>
    </w:p>
    <w:p w14:paraId="46C33085"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 The Andy Warhol Foundation for the Visual Arts, Inc.</w:t>
      </w:r>
    </w:p>
    <w:p w14:paraId="492939F4" w14:textId="77777777" w:rsidR="00A16F04" w:rsidRPr="00A16F04" w:rsidRDefault="00A16F04" w:rsidP="00A16F04">
      <w:pPr>
        <w:rPr>
          <w:rFonts w:ascii="Times New Roman" w:hAnsi="Times New Roman" w:cs="Times New Roman"/>
          <w:sz w:val="20"/>
          <w:szCs w:val="20"/>
        </w:rPr>
      </w:pPr>
      <w:r w:rsidRPr="00A16F04">
        <w:rPr>
          <w:rFonts w:ascii="Arial" w:hAnsi="Arial" w:cs="Arial"/>
          <w:color w:val="000000"/>
          <w:sz w:val="20"/>
          <w:szCs w:val="20"/>
        </w:rPr>
        <w:t>1998.1.2412.4</w:t>
      </w:r>
    </w:p>
    <w:p w14:paraId="4DA12519" w14:textId="77777777" w:rsidR="00A16F04" w:rsidRPr="00A16F04" w:rsidRDefault="00A16F04" w:rsidP="00A16F04">
      <w:pPr>
        <w:rPr>
          <w:rFonts w:ascii="Times New Roman" w:eastAsia="Times New Roman" w:hAnsi="Times New Roman" w:cs="Times New Roman"/>
        </w:rPr>
      </w:pPr>
    </w:p>
    <w:p w14:paraId="3A1919A8" w14:textId="77777777" w:rsidR="00A16F04" w:rsidRPr="00A16F04" w:rsidRDefault="00A16F04" w:rsidP="00A16F04">
      <w:pPr>
        <w:pStyle w:val="Normal2"/>
      </w:pPr>
    </w:p>
    <w:p w14:paraId="6FFA193F" w14:textId="04427537" w:rsidR="00A16F04" w:rsidRDefault="00987FB8" w:rsidP="00987FB8">
      <w:pPr>
        <w:jc w:val="center"/>
        <w:rPr>
          <w:rFonts w:ascii="Times New Roman" w:eastAsia="Times New Roman" w:hAnsi="Times New Roman" w:cs="Times New Roman"/>
        </w:rPr>
      </w:pPr>
      <w:r>
        <w:rPr>
          <w:noProof/>
        </w:rPr>
        <w:drawing>
          <wp:inline distT="0" distB="0" distL="0" distR="0" wp14:anchorId="04977528" wp14:editId="04863FF5">
            <wp:extent cx="1965960" cy="2971800"/>
            <wp:effectExtent l="0" t="0" r="0" b="0"/>
            <wp:docPr id="4" name="Picture 4" descr="Rolling Stones singer Mick Jagger faces forward, lips open, with his body turned toward the right side of the image. A large strip of mustard-colored paint takes up the left side of the image, and Jagger’s face is painted pink. His lips are highlighted with red paint, and his eyes are covered with two color blocks—a pale blue rectangle over a lavender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2412-6_pub_01-PowerPoint%20Ready%20(1000px%20longest%20edge%20-%20internal%20use%20on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2971800"/>
                    </a:xfrm>
                    <a:prstGeom prst="rect">
                      <a:avLst/>
                    </a:prstGeom>
                    <a:noFill/>
                    <a:ln>
                      <a:noFill/>
                    </a:ln>
                  </pic:spPr>
                </pic:pic>
              </a:graphicData>
            </a:graphic>
          </wp:inline>
        </w:drawing>
      </w:r>
    </w:p>
    <w:p w14:paraId="2D504B3C" w14:textId="77777777" w:rsidR="00987FB8" w:rsidRDefault="00987FB8" w:rsidP="00987FB8">
      <w:pPr>
        <w:jc w:val="center"/>
        <w:rPr>
          <w:rFonts w:ascii="Times New Roman" w:eastAsia="Times New Roman" w:hAnsi="Times New Roman" w:cs="Times New Roman"/>
        </w:rPr>
      </w:pPr>
    </w:p>
    <w:p w14:paraId="71C51968" w14:textId="77777777" w:rsidR="00987FB8" w:rsidRPr="00987FB8" w:rsidRDefault="00987FB8" w:rsidP="00987FB8">
      <w:pPr>
        <w:rPr>
          <w:rFonts w:ascii="Times New Roman" w:hAnsi="Times New Roman" w:cs="Times New Roman"/>
          <w:sz w:val="20"/>
          <w:szCs w:val="20"/>
        </w:rPr>
      </w:pPr>
      <w:r w:rsidRPr="00987FB8">
        <w:rPr>
          <w:rFonts w:ascii="Arial" w:hAnsi="Arial" w:cs="Arial"/>
          <w:color w:val="000000"/>
          <w:sz w:val="20"/>
          <w:szCs w:val="20"/>
        </w:rPr>
        <w:t>Andy Warhol</w:t>
      </w:r>
      <w:r w:rsidRPr="00987FB8">
        <w:rPr>
          <w:rFonts w:ascii="Arial" w:hAnsi="Arial" w:cs="Arial"/>
          <w:i/>
          <w:iCs/>
          <w:color w:val="000000"/>
          <w:sz w:val="20"/>
          <w:szCs w:val="20"/>
        </w:rPr>
        <w:t>, Mick Jagger</w:t>
      </w:r>
      <w:r w:rsidRPr="00987FB8">
        <w:rPr>
          <w:rFonts w:ascii="Arial" w:hAnsi="Arial" w:cs="Arial"/>
          <w:color w:val="000000"/>
          <w:sz w:val="20"/>
          <w:szCs w:val="20"/>
        </w:rPr>
        <w:t>, 1975</w:t>
      </w:r>
    </w:p>
    <w:p w14:paraId="316CA810" w14:textId="77777777" w:rsidR="00987FB8" w:rsidRPr="00987FB8" w:rsidRDefault="00987FB8" w:rsidP="00987FB8">
      <w:pPr>
        <w:rPr>
          <w:rFonts w:ascii="Times New Roman" w:hAnsi="Times New Roman" w:cs="Times New Roman"/>
          <w:sz w:val="20"/>
          <w:szCs w:val="20"/>
        </w:rPr>
      </w:pPr>
      <w:r w:rsidRPr="00987FB8">
        <w:rPr>
          <w:rFonts w:ascii="Arial" w:hAnsi="Arial" w:cs="Arial"/>
          <w:color w:val="000000"/>
          <w:sz w:val="20"/>
          <w:szCs w:val="20"/>
        </w:rPr>
        <w:t>The Andy Warhol Museum, Pittsburgh; Founding Collection, Contribution The Andy Warhol Foundation for the Visual Arts, Inc.</w:t>
      </w:r>
    </w:p>
    <w:p w14:paraId="30783C44" w14:textId="77777777" w:rsidR="00987FB8" w:rsidRPr="00987FB8" w:rsidRDefault="00987FB8" w:rsidP="00987FB8">
      <w:pPr>
        <w:rPr>
          <w:rFonts w:ascii="Times New Roman" w:hAnsi="Times New Roman" w:cs="Times New Roman"/>
          <w:sz w:val="20"/>
          <w:szCs w:val="20"/>
        </w:rPr>
      </w:pPr>
      <w:r w:rsidRPr="00987FB8">
        <w:rPr>
          <w:rFonts w:ascii="Arial" w:hAnsi="Arial" w:cs="Arial"/>
          <w:color w:val="000000"/>
          <w:sz w:val="20"/>
          <w:szCs w:val="20"/>
        </w:rPr>
        <w:t>© The Andy Warhol Foundation for the Visual Arts, Inc.</w:t>
      </w:r>
    </w:p>
    <w:p w14:paraId="0FACB700" w14:textId="77777777" w:rsidR="00987FB8" w:rsidRDefault="00987FB8" w:rsidP="00987FB8">
      <w:pPr>
        <w:rPr>
          <w:rFonts w:ascii="Arial" w:hAnsi="Arial" w:cs="Arial"/>
          <w:color w:val="000000"/>
          <w:sz w:val="20"/>
          <w:szCs w:val="20"/>
        </w:rPr>
      </w:pPr>
      <w:r w:rsidRPr="00987FB8">
        <w:rPr>
          <w:rFonts w:ascii="Arial" w:hAnsi="Arial" w:cs="Arial"/>
          <w:color w:val="000000"/>
          <w:sz w:val="20"/>
          <w:szCs w:val="20"/>
        </w:rPr>
        <w:t>1998.1.2412.6</w:t>
      </w:r>
    </w:p>
    <w:p w14:paraId="2DD67B0B" w14:textId="77777777" w:rsidR="00987FB8" w:rsidRDefault="00987FB8" w:rsidP="00987FB8">
      <w:pPr>
        <w:rPr>
          <w:rFonts w:ascii="Arial" w:hAnsi="Arial" w:cs="Arial"/>
          <w:color w:val="000000"/>
          <w:sz w:val="20"/>
          <w:szCs w:val="20"/>
        </w:rPr>
      </w:pPr>
    </w:p>
    <w:p w14:paraId="183B1EF4" w14:textId="4BCC3EB5" w:rsidR="00987FB8" w:rsidRDefault="00987FB8" w:rsidP="00987FB8">
      <w:pPr>
        <w:pStyle w:val="Heading12"/>
      </w:pPr>
      <w:r>
        <w:t>Materials</w:t>
      </w:r>
    </w:p>
    <w:p w14:paraId="09381CA8" w14:textId="77777777" w:rsidR="00987FB8" w:rsidRDefault="00987FB8" w:rsidP="00987FB8">
      <w:pPr>
        <w:pStyle w:val="Normal2"/>
        <w:numPr>
          <w:ilvl w:val="0"/>
          <w:numId w:val="6"/>
        </w:numPr>
      </w:pPr>
      <w:r>
        <w:t>Photocopier acetates (transparency film)</w:t>
      </w:r>
    </w:p>
    <w:p w14:paraId="48B01580" w14:textId="77777777" w:rsidR="00987FB8" w:rsidRDefault="00987FB8" w:rsidP="00987FB8">
      <w:pPr>
        <w:pStyle w:val="Normal2"/>
        <w:numPr>
          <w:ilvl w:val="0"/>
          <w:numId w:val="6"/>
        </w:numPr>
      </w:pPr>
      <w:r>
        <w:t>Photographs/images of contemporary celebrities</w:t>
      </w:r>
    </w:p>
    <w:p w14:paraId="26359962" w14:textId="77777777" w:rsidR="00987FB8" w:rsidRDefault="00987FB8" w:rsidP="00987FB8">
      <w:pPr>
        <w:pStyle w:val="Normal2"/>
        <w:numPr>
          <w:ilvl w:val="0"/>
          <w:numId w:val="6"/>
        </w:numPr>
      </w:pPr>
      <w:r>
        <w:t xml:space="preserve">Colored background paper </w:t>
      </w:r>
    </w:p>
    <w:p w14:paraId="7149FBD2" w14:textId="77777777" w:rsidR="00987FB8" w:rsidRDefault="00987FB8" w:rsidP="00987FB8">
      <w:pPr>
        <w:pStyle w:val="Normal2"/>
        <w:numPr>
          <w:ilvl w:val="0"/>
          <w:numId w:val="6"/>
        </w:numPr>
      </w:pPr>
      <w:r>
        <w:t xml:space="preserve">Clear tape </w:t>
      </w:r>
    </w:p>
    <w:p w14:paraId="3E4EA279" w14:textId="77777777" w:rsidR="00987FB8" w:rsidRDefault="00987FB8" w:rsidP="00987FB8">
      <w:pPr>
        <w:pStyle w:val="Normal2"/>
        <w:numPr>
          <w:ilvl w:val="0"/>
          <w:numId w:val="6"/>
        </w:numPr>
      </w:pPr>
      <w:r>
        <w:t xml:space="preserve">Scissors </w:t>
      </w:r>
    </w:p>
    <w:p w14:paraId="69BBC71C" w14:textId="77777777" w:rsidR="00987FB8" w:rsidRDefault="00987FB8" w:rsidP="00987FB8">
      <w:pPr>
        <w:pStyle w:val="Normal2"/>
        <w:numPr>
          <w:ilvl w:val="0"/>
          <w:numId w:val="6"/>
        </w:numPr>
      </w:pPr>
      <w:r>
        <w:t>Colored markers</w:t>
      </w:r>
    </w:p>
    <w:p w14:paraId="63D25E21" w14:textId="77777777" w:rsidR="00987FB8" w:rsidRDefault="00987FB8" w:rsidP="00987FB8">
      <w:pPr>
        <w:pStyle w:val="Normal2"/>
        <w:numPr>
          <w:ilvl w:val="0"/>
          <w:numId w:val="6"/>
        </w:numPr>
      </w:pPr>
      <w:r>
        <w:t xml:space="preserve">Glue </w:t>
      </w:r>
    </w:p>
    <w:p w14:paraId="1871F37A" w14:textId="77777777" w:rsidR="00987FB8" w:rsidRDefault="00987FB8" w:rsidP="00987FB8">
      <w:pPr>
        <w:pStyle w:val="Normal2"/>
        <w:numPr>
          <w:ilvl w:val="0"/>
          <w:numId w:val="6"/>
        </w:numPr>
      </w:pPr>
      <w:r>
        <w:t>Colored construction paper</w:t>
      </w:r>
    </w:p>
    <w:p w14:paraId="669660D7" w14:textId="77777777" w:rsidR="00987FB8" w:rsidRDefault="00987FB8" w:rsidP="00987FB8">
      <w:pPr>
        <w:pStyle w:val="Normal2"/>
        <w:numPr>
          <w:ilvl w:val="0"/>
          <w:numId w:val="6"/>
        </w:numPr>
      </w:pPr>
      <w:r>
        <w:t>Metallic markers or permanent markers</w:t>
      </w:r>
    </w:p>
    <w:p w14:paraId="320E09EC" w14:textId="77777777" w:rsidR="00987FB8" w:rsidRDefault="00987FB8" w:rsidP="00987FB8">
      <w:pPr>
        <w:pStyle w:val="Normal2"/>
        <w:numPr>
          <w:ilvl w:val="0"/>
          <w:numId w:val="6"/>
        </w:numPr>
      </w:pPr>
      <w:r>
        <w:t>Foil paper</w:t>
      </w:r>
    </w:p>
    <w:p w14:paraId="5F9F7933" w14:textId="77777777" w:rsidR="00987FB8" w:rsidRDefault="00987FB8" w:rsidP="00987FB8">
      <w:pPr>
        <w:pStyle w:val="Normal2"/>
        <w:numPr>
          <w:ilvl w:val="0"/>
          <w:numId w:val="6"/>
        </w:numPr>
      </w:pPr>
      <w:r>
        <w:t>Stickers</w:t>
      </w:r>
    </w:p>
    <w:p w14:paraId="486E7A4E" w14:textId="77777777" w:rsidR="00987FB8" w:rsidRDefault="00987FB8" w:rsidP="00987FB8">
      <w:pPr>
        <w:pStyle w:val="Normal2"/>
      </w:pPr>
    </w:p>
    <w:p w14:paraId="5156DBA6" w14:textId="0C355CEE" w:rsidR="00987FB8" w:rsidRDefault="00987FB8">
      <w:pPr>
        <w:rPr>
          <w:rFonts w:ascii="Arial" w:hAnsi="Arial"/>
        </w:rPr>
      </w:pPr>
      <w:r>
        <w:br w:type="page"/>
      </w:r>
    </w:p>
    <w:p w14:paraId="763ABFF8" w14:textId="208E46EE" w:rsidR="00987FB8" w:rsidRDefault="00987FB8" w:rsidP="00987FB8">
      <w:pPr>
        <w:pStyle w:val="Heading12"/>
      </w:pPr>
      <w:r>
        <w:t>Procedure</w:t>
      </w:r>
    </w:p>
    <w:p w14:paraId="1D23C1F1" w14:textId="77777777" w:rsidR="00987FB8" w:rsidRPr="00987FB8" w:rsidRDefault="00987FB8" w:rsidP="00987FB8">
      <w:pPr>
        <w:pStyle w:val="Normal2"/>
        <w:rPr>
          <w:rFonts w:ascii="Times New Roman" w:hAnsi="Times New Roman" w:cs="Times New Roman"/>
          <w:i/>
        </w:rPr>
      </w:pPr>
      <w:r w:rsidRPr="00987FB8">
        <w:rPr>
          <w:i/>
        </w:rPr>
        <w:t>Steps 1–4 should be completed prior to class or activity.</w:t>
      </w:r>
    </w:p>
    <w:p w14:paraId="7FD40267" w14:textId="72C4289E" w:rsidR="00987FB8" w:rsidRPr="00987FB8" w:rsidRDefault="00987FB8" w:rsidP="00987FB8">
      <w:pPr>
        <w:pStyle w:val="Normal2"/>
        <w:numPr>
          <w:ilvl w:val="0"/>
          <w:numId w:val="7"/>
        </w:numPr>
        <w:rPr>
          <w:rFonts w:ascii="Times New Roman" w:hAnsi="Times New Roman" w:cs="Times New Roman"/>
        </w:rPr>
      </w:pPr>
      <w:r w:rsidRPr="00987FB8">
        <w:t>Choose three to four images of current pop icons (magazine clippings and Internet sites are good sources for high contrast images). Examples include Beyoncé, Taylor Swift, Rihanna, Barack Obama, Adele  etc.</w:t>
      </w:r>
    </w:p>
    <w:p w14:paraId="036D310B" w14:textId="6A5730E1" w:rsidR="00987FB8" w:rsidRPr="00987FB8" w:rsidRDefault="00987FB8" w:rsidP="00987FB8">
      <w:pPr>
        <w:pStyle w:val="Normal2"/>
        <w:numPr>
          <w:ilvl w:val="0"/>
          <w:numId w:val="7"/>
        </w:numPr>
        <w:rPr>
          <w:rFonts w:ascii="Times New Roman" w:hAnsi="Times New Roman" w:cs="Times New Roman"/>
        </w:rPr>
      </w:pPr>
      <w:r w:rsidRPr="00987FB8">
        <w:t>Using a photocopier, manipulate the images to the desired size. If you reduce the image to 5 1⁄2″ by  8 1⁄2″ you can place two images on one piece of 8 1⁄2″ by11″ acetate. Try to make the image high contrast (as black and white as possible with little to no gray tones) by using the copy machine’s “lighter” and “darker” functions. Usually this is indicated by the up and down arrows or under the “auto” or “image” density option.</w:t>
      </w:r>
    </w:p>
    <w:p w14:paraId="0EFF1DC9" w14:textId="2DFB0EC4" w:rsidR="00987FB8" w:rsidRPr="00987FB8" w:rsidRDefault="00987FB8" w:rsidP="00987FB8">
      <w:pPr>
        <w:pStyle w:val="Normal2"/>
        <w:numPr>
          <w:ilvl w:val="0"/>
          <w:numId w:val="7"/>
        </w:numPr>
        <w:rPr>
          <w:rFonts w:ascii="Times New Roman" w:hAnsi="Times New Roman" w:cs="Times New Roman"/>
        </w:rPr>
      </w:pPr>
      <w:r w:rsidRPr="00987FB8">
        <w:t xml:space="preserve">Copy this image onto photocopy acetate. </w:t>
      </w:r>
    </w:p>
    <w:p w14:paraId="6C2650A1" w14:textId="137245AE" w:rsidR="00987FB8" w:rsidRPr="00987FB8" w:rsidRDefault="00987FB8" w:rsidP="00987FB8">
      <w:pPr>
        <w:pStyle w:val="Normal2"/>
        <w:numPr>
          <w:ilvl w:val="0"/>
          <w:numId w:val="7"/>
        </w:numPr>
        <w:rPr>
          <w:rFonts w:ascii="Times New Roman" w:hAnsi="Times New Roman" w:cs="Times New Roman"/>
        </w:rPr>
      </w:pPr>
      <w:r w:rsidRPr="00987FB8">
        <w:t>Make two to four acetate copies of each pop icon.</w:t>
      </w:r>
    </w:p>
    <w:p w14:paraId="14F01B90" w14:textId="248CFD07" w:rsidR="00987FB8" w:rsidRPr="00987FB8" w:rsidRDefault="00987FB8" w:rsidP="00987FB8">
      <w:pPr>
        <w:pStyle w:val="Normal2"/>
        <w:numPr>
          <w:ilvl w:val="0"/>
          <w:numId w:val="7"/>
        </w:numPr>
        <w:rPr>
          <w:rFonts w:ascii="Times New Roman" w:hAnsi="Times New Roman" w:cs="Times New Roman"/>
        </w:rPr>
      </w:pPr>
      <w:r w:rsidRPr="00987FB8">
        <w:t xml:space="preserve">Have students choose a pop icon and colored background papers of the same size. Hinge the two together using clear tape. To make the hinge, place the tape on one edge of the acetate, and then fold it over to stick on the reverse side of the background paper. </w:t>
      </w:r>
      <w:r>
        <w:t>With this</w:t>
      </w:r>
      <w:r w:rsidRPr="00987FB8">
        <w:t xml:space="preserve"> done, your two papers should open like a book.</w:t>
      </w:r>
    </w:p>
    <w:p w14:paraId="5A5E2C84" w14:textId="30CB1A8E" w:rsidR="00987FB8" w:rsidRPr="00987FB8" w:rsidRDefault="00987FB8" w:rsidP="00987FB8">
      <w:pPr>
        <w:pStyle w:val="Normal2"/>
        <w:numPr>
          <w:ilvl w:val="0"/>
          <w:numId w:val="7"/>
        </w:numPr>
        <w:rPr>
          <w:rFonts w:ascii="Times New Roman" w:hAnsi="Times New Roman" w:cs="Times New Roman"/>
        </w:rPr>
      </w:pPr>
      <w:r w:rsidRPr="00987FB8">
        <w:t>Create a base layer of color for your portrait. Warhol would paint on a canvas ﬁrst, and then print the photographic silkscreen image on top. For this project, the acetate acts as the ﬁnal printed layer. The image on the acetate has certain transparent areas; whatever is underneath those areas will be visible. Using cut or torn paper, create a collage pattern on the background paper so these colors show through the acetate.</w:t>
      </w:r>
    </w:p>
    <w:p w14:paraId="69DEAF8C" w14:textId="2DCADD04" w:rsidR="00987FB8" w:rsidRPr="00987FB8" w:rsidRDefault="00987FB8" w:rsidP="00987FB8">
      <w:pPr>
        <w:pStyle w:val="Normal2"/>
        <w:numPr>
          <w:ilvl w:val="0"/>
          <w:numId w:val="7"/>
        </w:numPr>
        <w:rPr>
          <w:rFonts w:ascii="Times New Roman" w:hAnsi="Times New Roman" w:cs="Times New Roman"/>
        </w:rPr>
      </w:pPr>
      <w:r w:rsidRPr="00987FB8">
        <w:t>Colored foil paper, stamps, and markers can also be used for the “under-painting.” Metallic or permanent markers can be used to draw on top of the acetate surface.</w:t>
      </w:r>
    </w:p>
    <w:p w14:paraId="18C2585A" w14:textId="73B211D6" w:rsidR="00987FB8" w:rsidRPr="00987FB8" w:rsidRDefault="00987FB8" w:rsidP="00987FB8">
      <w:pPr>
        <w:pStyle w:val="Normal2"/>
        <w:numPr>
          <w:ilvl w:val="0"/>
          <w:numId w:val="7"/>
        </w:numPr>
        <w:rPr>
          <w:rFonts w:ascii="Times New Roman" w:hAnsi="Times New Roman" w:cs="Times New Roman"/>
        </w:rPr>
      </w:pPr>
      <w:r w:rsidRPr="00987FB8">
        <w:t>Have students create variation among their two to four acetates by changing elements, such as color and paper edges (ripped/torn edges and cut/smooth edges), adding linear elements using markers, and working with both the background areas and the subject areas.</w:t>
      </w:r>
    </w:p>
    <w:p w14:paraId="4BDAFEE5" w14:textId="3832A6CA" w:rsidR="00987FB8" w:rsidRDefault="00987FB8" w:rsidP="00987FB8">
      <w:pPr>
        <w:pStyle w:val="Heading12"/>
        <w:rPr>
          <w:rFonts w:eastAsia="Times New Roman"/>
        </w:rPr>
      </w:pPr>
      <w:r>
        <w:rPr>
          <w:rFonts w:eastAsia="Times New Roman"/>
        </w:rPr>
        <w:t>Wrap-up</w:t>
      </w:r>
    </w:p>
    <w:p w14:paraId="7A489D7F" w14:textId="77777777" w:rsidR="00987FB8" w:rsidRDefault="00987FB8" w:rsidP="00987FB8">
      <w:pPr>
        <w:pStyle w:val="Normal2"/>
      </w:pPr>
      <w:r>
        <w:t>In a class critique, students present their artwork and discuss the following questions:</w:t>
      </w:r>
    </w:p>
    <w:p w14:paraId="4ECF18D5" w14:textId="77777777" w:rsidR="00987FB8" w:rsidRDefault="00987FB8" w:rsidP="00987FB8">
      <w:pPr>
        <w:pStyle w:val="Normal2"/>
        <w:numPr>
          <w:ilvl w:val="0"/>
          <w:numId w:val="9"/>
        </w:numPr>
      </w:pPr>
      <w:r>
        <w:t>Why did you choose certain colors and compositional elements?</w:t>
      </w:r>
    </w:p>
    <w:p w14:paraId="4E3469D0" w14:textId="12520727" w:rsidR="00987FB8" w:rsidRPr="00987FB8" w:rsidRDefault="00987FB8" w:rsidP="00987FB8">
      <w:pPr>
        <w:pStyle w:val="Normal2"/>
        <w:numPr>
          <w:ilvl w:val="0"/>
          <w:numId w:val="9"/>
        </w:numPr>
      </w:pPr>
      <w:r>
        <w:t>What is the cultural signiﬁcance of the pop icons selected?</w:t>
      </w:r>
    </w:p>
    <w:p w14:paraId="6FF53A9D" w14:textId="77777777" w:rsidR="00987FB8" w:rsidRPr="00987FB8" w:rsidRDefault="00987FB8" w:rsidP="00987FB8">
      <w:pPr>
        <w:rPr>
          <w:rFonts w:ascii="Times New Roman" w:eastAsia="Times New Roman" w:hAnsi="Times New Roman" w:cs="Times New Roman"/>
        </w:rPr>
      </w:pPr>
    </w:p>
    <w:p w14:paraId="0C7267A3" w14:textId="77777777" w:rsidR="00252882" w:rsidRDefault="00252882" w:rsidP="00252882">
      <w:pPr>
        <w:pStyle w:val="Heading12"/>
      </w:pPr>
      <w:r>
        <w:t>Assessment</w:t>
      </w:r>
    </w:p>
    <w:p w14:paraId="7A8897DD" w14:textId="0D844B06" w:rsidR="00A16F04" w:rsidRPr="00252882" w:rsidRDefault="00252882" w:rsidP="00252882">
      <w:pPr>
        <w:rPr>
          <w:rFonts w:ascii="Arial" w:hAnsi="Arial" w:cs="Arial"/>
        </w:rPr>
      </w:pPr>
      <w:r w:rsidRPr="005747AF">
        <w:rPr>
          <w:rFonts w:ascii="Arial" w:hAnsi="Arial" w:cs="Arial"/>
          <w:bCs/>
        </w:rPr>
        <w:t xml:space="preserve">The following assessments can be used for this lesson using the </w:t>
      </w:r>
      <w:hyperlink r:id="rId11" w:history="1">
        <w:r w:rsidRPr="005747AF">
          <w:rPr>
            <w:rStyle w:val="Hyperlink"/>
            <w:rFonts w:ascii="Arial" w:hAnsi="Arial" w:cs="Arial"/>
            <w:bCs/>
          </w:rPr>
          <w:t>downloadable assessment rubric</w:t>
        </w:r>
      </w:hyperlink>
      <w:r w:rsidRPr="005747AF">
        <w:rPr>
          <w:rFonts w:ascii="Arial" w:hAnsi="Arial" w:cs="Arial"/>
          <w:bCs/>
        </w:rPr>
        <w:t>.</w:t>
      </w:r>
    </w:p>
    <w:p w14:paraId="42898C60" w14:textId="1FD5310C" w:rsidR="00987FB8" w:rsidRDefault="00987FB8" w:rsidP="00987FB8">
      <w:pPr>
        <w:pStyle w:val="Normal2"/>
        <w:numPr>
          <w:ilvl w:val="0"/>
          <w:numId w:val="6"/>
        </w:numPr>
      </w:pPr>
      <w:r>
        <w:t>Aesthetics 2</w:t>
      </w:r>
    </w:p>
    <w:p w14:paraId="3446EBEA" w14:textId="0CACD372" w:rsidR="00987FB8" w:rsidRDefault="00987FB8" w:rsidP="00987FB8">
      <w:pPr>
        <w:pStyle w:val="Normal2"/>
        <w:numPr>
          <w:ilvl w:val="0"/>
          <w:numId w:val="6"/>
        </w:numPr>
      </w:pPr>
      <w:r>
        <w:t>Creative process 3</w:t>
      </w:r>
    </w:p>
    <w:p w14:paraId="50C7664F" w14:textId="5BD570B8" w:rsidR="00987FB8" w:rsidRDefault="00987FB8" w:rsidP="00987FB8">
      <w:pPr>
        <w:pStyle w:val="Normal2"/>
        <w:numPr>
          <w:ilvl w:val="0"/>
          <w:numId w:val="6"/>
        </w:numPr>
      </w:pPr>
      <w:r>
        <w:t>Creative process 5</w:t>
      </w:r>
    </w:p>
    <w:p w14:paraId="5D3881B9" w14:textId="39901B50" w:rsidR="00987FB8" w:rsidRDefault="00987FB8" w:rsidP="00987FB8">
      <w:pPr>
        <w:pStyle w:val="Normal2"/>
        <w:numPr>
          <w:ilvl w:val="0"/>
          <w:numId w:val="6"/>
        </w:numPr>
      </w:pPr>
      <w:r>
        <w:t>Critical thinking 1</w:t>
      </w:r>
    </w:p>
    <w:p w14:paraId="26522CDF" w14:textId="5FFDDA45" w:rsidR="00987FB8" w:rsidRDefault="00987FB8" w:rsidP="00987FB8">
      <w:pPr>
        <w:pStyle w:val="Normal2"/>
        <w:numPr>
          <w:ilvl w:val="0"/>
          <w:numId w:val="6"/>
        </w:numPr>
      </w:pPr>
      <w:r>
        <w:t>Critical thinking 2</w:t>
      </w:r>
    </w:p>
    <w:p w14:paraId="5CD12ED0" w14:textId="559326B2" w:rsidR="00987FB8" w:rsidRDefault="00987FB8" w:rsidP="00987FB8">
      <w:pPr>
        <w:pStyle w:val="Normal2"/>
        <w:numPr>
          <w:ilvl w:val="0"/>
          <w:numId w:val="6"/>
        </w:numPr>
      </w:pPr>
      <w:r>
        <w:t>Historical context 1</w:t>
      </w:r>
    </w:p>
    <w:p w14:paraId="28AB7ACF" w14:textId="09407028" w:rsidR="00987FB8" w:rsidRPr="00A16F04" w:rsidRDefault="00987FB8" w:rsidP="00987FB8">
      <w:pPr>
        <w:pStyle w:val="Normal2"/>
        <w:numPr>
          <w:ilvl w:val="0"/>
          <w:numId w:val="6"/>
        </w:numPr>
      </w:pPr>
      <w:r>
        <w:t>Historical context 4</w:t>
      </w:r>
    </w:p>
    <w:p w14:paraId="45D9A8E7" w14:textId="77777777" w:rsidR="00833513" w:rsidRPr="00A16F04" w:rsidRDefault="00833513" w:rsidP="00A16F04">
      <w:pPr>
        <w:pStyle w:val="Normal2"/>
      </w:pPr>
    </w:p>
    <w:p w14:paraId="0664C0E3" w14:textId="4A9A647B" w:rsidR="00A16F04" w:rsidRDefault="00B52CBB" w:rsidP="00B52CBB">
      <w:pPr>
        <w:pStyle w:val="Normal2"/>
        <w:jc w:val="center"/>
      </w:pPr>
      <w:r>
        <w:rPr>
          <w:noProof/>
        </w:rPr>
        <w:drawing>
          <wp:inline distT="0" distB="0" distL="0" distR="0" wp14:anchorId="0E28FEBA" wp14:editId="45718D2E">
            <wp:extent cx="2258568" cy="2971800"/>
            <wp:effectExtent l="0" t="0" r="2540" b="0"/>
            <wp:docPr id="5" name="Picture 5" descr="A high contrast image of Jean-Michel Basquiat has been printed on a piece of acetate and placed over a collage of paper that is orange, blue, and pink with leaf de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conexampl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568" cy="2971800"/>
                    </a:xfrm>
                    <a:prstGeom prst="rect">
                      <a:avLst/>
                    </a:prstGeom>
                    <a:noFill/>
                    <a:ln>
                      <a:noFill/>
                    </a:ln>
                  </pic:spPr>
                </pic:pic>
              </a:graphicData>
            </a:graphic>
          </wp:inline>
        </w:drawing>
      </w:r>
    </w:p>
    <w:p w14:paraId="3041F30E" w14:textId="77777777" w:rsidR="00B52CBB" w:rsidRDefault="00B52CBB" w:rsidP="00B52CBB">
      <w:pPr>
        <w:pStyle w:val="Normal2"/>
        <w:jc w:val="center"/>
      </w:pPr>
    </w:p>
    <w:p w14:paraId="75352ED3" w14:textId="77777777" w:rsidR="00B52CBB" w:rsidRDefault="00B52CBB" w:rsidP="00B52CBB">
      <w:pPr>
        <w:rPr>
          <w:rFonts w:ascii="Arial" w:eastAsia="Times New Roman" w:hAnsi="Arial" w:cs="Arial"/>
          <w:color w:val="000000"/>
          <w:sz w:val="20"/>
          <w:szCs w:val="20"/>
        </w:rPr>
      </w:pPr>
      <w:r w:rsidRPr="00B52CBB">
        <w:rPr>
          <w:rFonts w:ascii="Arial" w:eastAsia="Times New Roman" w:hAnsi="Arial" w:cs="Arial"/>
          <w:color w:val="000000"/>
          <w:sz w:val="20"/>
          <w:szCs w:val="20"/>
        </w:rPr>
        <w:t>A student-made acetate collage featuring Jean-Michel Basquiat.</w:t>
      </w:r>
    </w:p>
    <w:p w14:paraId="4ECFDB30" w14:textId="77777777" w:rsidR="00B52CBB" w:rsidRPr="00B52CBB" w:rsidRDefault="00B52CBB" w:rsidP="00B52CBB">
      <w:pPr>
        <w:rPr>
          <w:rFonts w:ascii="Times New Roman" w:eastAsia="Times New Roman" w:hAnsi="Times New Roman" w:cs="Times New Roman"/>
          <w:sz w:val="20"/>
          <w:szCs w:val="20"/>
        </w:rPr>
      </w:pPr>
      <w:bookmarkStart w:id="0" w:name="_GoBack"/>
      <w:bookmarkEnd w:id="0"/>
    </w:p>
    <w:p w14:paraId="6D1635A7" w14:textId="77777777" w:rsidR="00B52CBB" w:rsidRDefault="00B52CBB" w:rsidP="00B52CBB">
      <w:pPr>
        <w:pStyle w:val="Normal2"/>
        <w:jc w:val="center"/>
      </w:pPr>
    </w:p>
    <w:p w14:paraId="79BE088A" w14:textId="77777777" w:rsidR="00B52CBB" w:rsidRDefault="00B52CBB" w:rsidP="00B52CBB">
      <w:pPr>
        <w:pStyle w:val="Normal2"/>
        <w:jc w:val="center"/>
      </w:pPr>
    </w:p>
    <w:p w14:paraId="0A5A81BC" w14:textId="5FFE7635" w:rsidR="00B52CBB" w:rsidRDefault="00B52CBB" w:rsidP="00B52CBB">
      <w:pPr>
        <w:pStyle w:val="Normal2"/>
        <w:jc w:val="center"/>
      </w:pPr>
      <w:r>
        <w:rPr>
          <w:noProof/>
        </w:rPr>
        <w:drawing>
          <wp:inline distT="0" distB="0" distL="0" distR="0" wp14:anchorId="3A785477" wp14:editId="3553C00C">
            <wp:extent cx="2350008" cy="2971800"/>
            <wp:effectExtent l="0" t="0" r="12700" b="0"/>
            <wp:docPr id="6" name="Picture 6" descr="An acetate image of singer Beyonce placed over paper so that her hair appears red, her forehead and the gilding on her jacket appear pink with small white polka dots, and the remainder of her face is blocked in with purple and lime green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conexampl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008" cy="2971800"/>
                    </a:xfrm>
                    <a:prstGeom prst="rect">
                      <a:avLst/>
                    </a:prstGeom>
                    <a:noFill/>
                    <a:ln>
                      <a:noFill/>
                    </a:ln>
                  </pic:spPr>
                </pic:pic>
              </a:graphicData>
            </a:graphic>
          </wp:inline>
        </w:drawing>
      </w:r>
    </w:p>
    <w:p w14:paraId="1718AD9C" w14:textId="77777777" w:rsidR="00B52CBB" w:rsidRDefault="00B52CBB" w:rsidP="00B52CBB">
      <w:pPr>
        <w:pStyle w:val="Normal2"/>
        <w:jc w:val="center"/>
      </w:pPr>
    </w:p>
    <w:p w14:paraId="0D168A7E" w14:textId="77777777" w:rsidR="00B52CBB" w:rsidRPr="00B52CBB" w:rsidRDefault="00B52CBB" w:rsidP="00B52CBB">
      <w:pPr>
        <w:rPr>
          <w:rFonts w:ascii="Times New Roman" w:eastAsia="Times New Roman" w:hAnsi="Times New Roman" w:cs="Times New Roman"/>
          <w:sz w:val="20"/>
          <w:szCs w:val="20"/>
        </w:rPr>
      </w:pPr>
      <w:r w:rsidRPr="00B52CBB">
        <w:rPr>
          <w:rFonts w:ascii="Arial" w:eastAsia="Times New Roman" w:hAnsi="Arial" w:cs="Arial"/>
          <w:color w:val="000000"/>
          <w:sz w:val="20"/>
          <w:szCs w:val="20"/>
        </w:rPr>
        <w:t>An acetate collage portrait of Beyoncé.</w:t>
      </w:r>
    </w:p>
    <w:p w14:paraId="23F5E0DE" w14:textId="77777777" w:rsidR="00B52CBB" w:rsidRDefault="00B52CBB" w:rsidP="00B52CBB">
      <w:pPr>
        <w:pStyle w:val="Normal2"/>
        <w:jc w:val="center"/>
      </w:pPr>
    </w:p>
    <w:sectPr w:rsidR="00B52CBB" w:rsidSect="0081199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EF7A2" w14:textId="77777777" w:rsidR="00C654C7" w:rsidRDefault="00C654C7" w:rsidP="00A16F04">
      <w:r>
        <w:separator/>
      </w:r>
    </w:p>
  </w:endnote>
  <w:endnote w:type="continuationSeparator" w:id="0">
    <w:p w14:paraId="53E8AF1A" w14:textId="77777777" w:rsidR="00C654C7" w:rsidRDefault="00C654C7" w:rsidP="00A1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6C8FB" w14:textId="1300364B" w:rsidR="00A53D8A" w:rsidRPr="00A53D8A" w:rsidRDefault="00A53D8A" w:rsidP="00A53D8A">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2F26E" w14:textId="77777777" w:rsidR="00C654C7" w:rsidRDefault="00C654C7" w:rsidP="00A16F04">
      <w:r>
        <w:separator/>
      </w:r>
    </w:p>
  </w:footnote>
  <w:footnote w:type="continuationSeparator" w:id="0">
    <w:p w14:paraId="782D1E57" w14:textId="77777777" w:rsidR="00C654C7" w:rsidRDefault="00C654C7" w:rsidP="00A16F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A8929" w14:textId="77777777" w:rsidR="00A16F04" w:rsidRPr="00A16F04" w:rsidRDefault="00A16F04" w:rsidP="00A16F04">
    <w:pPr>
      <w:pStyle w:val="Normal2"/>
      <w:jc w:val="right"/>
      <w:rPr>
        <w:rFonts w:ascii="Times New Roman" w:hAnsi="Times New Roman" w:cs="Times New Roman"/>
        <w:b/>
      </w:rPr>
    </w:pPr>
    <w:r w:rsidRPr="00A16F04">
      <w:rPr>
        <w:b/>
      </w:rPr>
      <w:t>Icon Portraits</w:t>
    </w:r>
  </w:p>
  <w:p w14:paraId="507CA47D" w14:textId="77777777" w:rsidR="00A16F04" w:rsidRDefault="00A16F0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1752"/>
    <w:multiLevelType w:val="hybridMultilevel"/>
    <w:tmpl w:val="94B6AC82"/>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853B5"/>
    <w:multiLevelType w:val="multilevel"/>
    <w:tmpl w:val="2B90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5F20A2"/>
    <w:multiLevelType w:val="hybridMultilevel"/>
    <w:tmpl w:val="32B6F994"/>
    <w:lvl w:ilvl="0" w:tplc="6BBA32B2">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437F01"/>
    <w:multiLevelType w:val="hybridMultilevel"/>
    <w:tmpl w:val="4AC6E47A"/>
    <w:lvl w:ilvl="0" w:tplc="1E865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E5960"/>
    <w:multiLevelType w:val="multilevel"/>
    <w:tmpl w:val="DEB6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5318DD"/>
    <w:multiLevelType w:val="hybridMultilevel"/>
    <w:tmpl w:val="85E04E2A"/>
    <w:lvl w:ilvl="0" w:tplc="1E865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615E4F"/>
    <w:multiLevelType w:val="multilevel"/>
    <w:tmpl w:val="AB32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EA3216"/>
    <w:multiLevelType w:val="hybridMultilevel"/>
    <w:tmpl w:val="60F4E966"/>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E85D8B"/>
    <w:multiLevelType w:val="hybridMultilevel"/>
    <w:tmpl w:val="CED66454"/>
    <w:lvl w:ilvl="0" w:tplc="1E865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5"/>
  </w:num>
  <w:num w:numId="5">
    <w:abstractNumId w:val="1"/>
  </w:num>
  <w:num w:numId="6">
    <w:abstractNumId w:val="0"/>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F04"/>
    <w:rsid w:val="00252882"/>
    <w:rsid w:val="0049061F"/>
    <w:rsid w:val="004C7687"/>
    <w:rsid w:val="0081199E"/>
    <w:rsid w:val="00833513"/>
    <w:rsid w:val="00987FB8"/>
    <w:rsid w:val="00A16F04"/>
    <w:rsid w:val="00A53D8A"/>
    <w:rsid w:val="00AA5901"/>
    <w:rsid w:val="00B52CBB"/>
    <w:rsid w:val="00C654C7"/>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EE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F04"/>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16F04"/>
    <w:pPr>
      <w:tabs>
        <w:tab w:val="center" w:pos="4680"/>
        <w:tab w:val="right" w:pos="9360"/>
      </w:tabs>
    </w:pPr>
  </w:style>
  <w:style w:type="character" w:customStyle="1" w:styleId="HeaderChar">
    <w:name w:val="Header Char"/>
    <w:basedOn w:val="DefaultParagraphFont"/>
    <w:link w:val="Header"/>
    <w:uiPriority w:val="99"/>
    <w:rsid w:val="00A16F04"/>
  </w:style>
  <w:style w:type="paragraph" w:styleId="Footer">
    <w:name w:val="footer"/>
    <w:basedOn w:val="Normal"/>
    <w:link w:val="FooterChar"/>
    <w:uiPriority w:val="99"/>
    <w:unhideWhenUsed/>
    <w:rsid w:val="00A16F04"/>
    <w:pPr>
      <w:tabs>
        <w:tab w:val="center" w:pos="4680"/>
        <w:tab w:val="right" w:pos="9360"/>
      </w:tabs>
    </w:pPr>
  </w:style>
  <w:style w:type="character" w:customStyle="1" w:styleId="FooterChar">
    <w:name w:val="Footer Char"/>
    <w:basedOn w:val="DefaultParagraphFont"/>
    <w:link w:val="Footer"/>
    <w:uiPriority w:val="99"/>
    <w:rsid w:val="00A16F04"/>
  </w:style>
  <w:style w:type="paragraph" w:styleId="NormalWeb">
    <w:name w:val="Normal (Web)"/>
    <w:basedOn w:val="Normal"/>
    <w:uiPriority w:val="99"/>
    <w:unhideWhenUsed/>
    <w:rsid w:val="00A16F04"/>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A16F04"/>
  </w:style>
  <w:style w:type="character" w:styleId="Hyperlink">
    <w:name w:val="Hyperlink"/>
    <w:basedOn w:val="DefaultParagraphFont"/>
    <w:uiPriority w:val="99"/>
    <w:unhideWhenUsed/>
    <w:rsid w:val="002528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93541">
      <w:bodyDiv w:val="1"/>
      <w:marLeft w:val="0"/>
      <w:marRight w:val="0"/>
      <w:marTop w:val="0"/>
      <w:marBottom w:val="0"/>
      <w:divBdr>
        <w:top w:val="none" w:sz="0" w:space="0" w:color="auto"/>
        <w:left w:val="none" w:sz="0" w:space="0" w:color="auto"/>
        <w:bottom w:val="none" w:sz="0" w:space="0" w:color="auto"/>
        <w:right w:val="none" w:sz="0" w:space="0" w:color="auto"/>
      </w:divBdr>
    </w:div>
    <w:div w:id="316542495">
      <w:bodyDiv w:val="1"/>
      <w:marLeft w:val="0"/>
      <w:marRight w:val="0"/>
      <w:marTop w:val="0"/>
      <w:marBottom w:val="0"/>
      <w:divBdr>
        <w:top w:val="none" w:sz="0" w:space="0" w:color="auto"/>
        <w:left w:val="none" w:sz="0" w:space="0" w:color="auto"/>
        <w:bottom w:val="none" w:sz="0" w:space="0" w:color="auto"/>
        <w:right w:val="none" w:sz="0" w:space="0" w:color="auto"/>
      </w:divBdr>
    </w:div>
    <w:div w:id="358627885">
      <w:bodyDiv w:val="1"/>
      <w:marLeft w:val="0"/>
      <w:marRight w:val="0"/>
      <w:marTop w:val="0"/>
      <w:marBottom w:val="0"/>
      <w:divBdr>
        <w:top w:val="none" w:sz="0" w:space="0" w:color="auto"/>
        <w:left w:val="none" w:sz="0" w:space="0" w:color="auto"/>
        <w:bottom w:val="none" w:sz="0" w:space="0" w:color="auto"/>
        <w:right w:val="none" w:sz="0" w:space="0" w:color="auto"/>
      </w:divBdr>
    </w:div>
    <w:div w:id="372652884">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537276456">
      <w:bodyDiv w:val="1"/>
      <w:marLeft w:val="0"/>
      <w:marRight w:val="0"/>
      <w:marTop w:val="0"/>
      <w:marBottom w:val="0"/>
      <w:divBdr>
        <w:top w:val="none" w:sz="0" w:space="0" w:color="auto"/>
        <w:left w:val="none" w:sz="0" w:space="0" w:color="auto"/>
        <w:bottom w:val="none" w:sz="0" w:space="0" w:color="auto"/>
        <w:right w:val="none" w:sz="0" w:space="0" w:color="auto"/>
      </w:divBdr>
    </w:div>
    <w:div w:id="666445677">
      <w:bodyDiv w:val="1"/>
      <w:marLeft w:val="0"/>
      <w:marRight w:val="0"/>
      <w:marTop w:val="0"/>
      <w:marBottom w:val="0"/>
      <w:divBdr>
        <w:top w:val="none" w:sz="0" w:space="0" w:color="auto"/>
        <w:left w:val="none" w:sz="0" w:space="0" w:color="auto"/>
        <w:bottom w:val="none" w:sz="0" w:space="0" w:color="auto"/>
        <w:right w:val="none" w:sz="0" w:space="0" w:color="auto"/>
      </w:divBdr>
    </w:div>
    <w:div w:id="713695271">
      <w:bodyDiv w:val="1"/>
      <w:marLeft w:val="0"/>
      <w:marRight w:val="0"/>
      <w:marTop w:val="0"/>
      <w:marBottom w:val="0"/>
      <w:divBdr>
        <w:top w:val="none" w:sz="0" w:space="0" w:color="auto"/>
        <w:left w:val="none" w:sz="0" w:space="0" w:color="auto"/>
        <w:bottom w:val="none" w:sz="0" w:space="0" w:color="auto"/>
        <w:right w:val="none" w:sz="0" w:space="0" w:color="auto"/>
      </w:divBdr>
    </w:div>
    <w:div w:id="727068575">
      <w:bodyDiv w:val="1"/>
      <w:marLeft w:val="0"/>
      <w:marRight w:val="0"/>
      <w:marTop w:val="0"/>
      <w:marBottom w:val="0"/>
      <w:divBdr>
        <w:top w:val="none" w:sz="0" w:space="0" w:color="auto"/>
        <w:left w:val="none" w:sz="0" w:space="0" w:color="auto"/>
        <w:bottom w:val="none" w:sz="0" w:space="0" w:color="auto"/>
        <w:right w:val="none" w:sz="0" w:space="0" w:color="auto"/>
      </w:divBdr>
    </w:div>
    <w:div w:id="764038241">
      <w:bodyDiv w:val="1"/>
      <w:marLeft w:val="0"/>
      <w:marRight w:val="0"/>
      <w:marTop w:val="0"/>
      <w:marBottom w:val="0"/>
      <w:divBdr>
        <w:top w:val="none" w:sz="0" w:space="0" w:color="auto"/>
        <w:left w:val="none" w:sz="0" w:space="0" w:color="auto"/>
        <w:bottom w:val="none" w:sz="0" w:space="0" w:color="auto"/>
        <w:right w:val="none" w:sz="0" w:space="0" w:color="auto"/>
      </w:divBdr>
    </w:div>
    <w:div w:id="961570315">
      <w:bodyDiv w:val="1"/>
      <w:marLeft w:val="0"/>
      <w:marRight w:val="0"/>
      <w:marTop w:val="0"/>
      <w:marBottom w:val="0"/>
      <w:divBdr>
        <w:top w:val="none" w:sz="0" w:space="0" w:color="auto"/>
        <w:left w:val="none" w:sz="0" w:space="0" w:color="auto"/>
        <w:bottom w:val="none" w:sz="0" w:space="0" w:color="auto"/>
        <w:right w:val="none" w:sz="0" w:space="0" w:color="auto"/>
      </w:divBdr>
    </w:div>
    <w:div w:id="1042900223">
      <w:bodyDiv w:val="1"/>
      <w:marLeft w:val="0"/>
      <w:marRight w:val="0"/>
      <w:marTop w:val="0"/>
      <w:marBottom w:val="0"/>
      <w:divBdr>
        <w:top w:val="none" w:sz="0" w:space="0" w:color="auto"/>
        <w:left w:val="none" w:sz="0" w:space="0" w:color="auto"/>
        <w:bottom w:val="none" w:sz="0" w:space="0" w:color="auto"/>
        <w:right w:val="none" w:sz="0" w:space="0" w:color="auto"/>
      </w:divBdr>
    </w:div>
    <w:div w:id="1043288163">
      <w:bodyDiv w:val="1"/>
      <w:marLeft w:val="0"/>
      <w:marRight w:val="0"/>
      <w:marTop w:val="0"/>
      <w:marBottom w:val="0"/>
      <w:divBdr>
        <w:top w:val="none" w:sz="0" w:space="0" w:color="auto"/>
        <w:left w:val="none" w:sz="0" w:space="0" w:color="auto"/>
        <w:bottom w:val="none" w:sz="0" w:space="0" w:color="auto"/>
        <w:right w:val="none" w:sz="0" w:space="0" w:color="auto"/>
      </w:divBdr>
    </w:div>
    <w:div w:id="1047945957">
      <w:bodyDiv w:val="1"/>
      <w:marLeft w:val="0"/>
      <w:marRight w:val="0"/>
      <w:marTop w:val="0"/>
      <w:marBottom w:val="0"/>
      <w:divBdr>
        <w:top w:val="none" w:sz="0" w:space="0" w:color="auto"/>
        <w:left w:val="none" w:sz="0" w:space="0" w:color="auto"/>
        <w:bottom w:val="none" w:sz="0" w:space="0" w:color="auto"/>
        <w:right w:val="none" w:sz="0" w:space="0" w:color="auto"/>
      </w:divBdr>
    </w:div>
    <w:div w:id="1214125309">
      <w:bodyDiv w:val="1"/>
      <w:marLeft w:val="0"/>
      <w:marRight w:val="0"/>
      <w:marTop w:val="0"/>
      <w:marBottom w:val="0"/>
      <w:divBdr>
        <w:top w:val="none" w:sz="0" w:space="0" w:color="auto"/>
        <w:left w:val="none" w:sz="0" w:space="0" w:color="auto"/>
        <w:bottom w:val="none" w:sz="0" w:space="0" w:color="auto"/>
        <w:right w:val="none" w:sz="0" w:space="0" w:color="auto"/>
      </w:divBdr>
    </w:div>
    <w:div w:id="1296177141">
      <w:bodyDiv w:val="1"/>
      <w:marLeft w:val="0"/>
      <w:marRight w:val="0"/>
      <w:marTop w:val="0"/>
      <w:marBottom w:val="0"/>
      <w:divBdr>
        <w:top w:val="none" w:sz="0" w:space="0" w:color="auto"/>
        <w:left w:val="none" w:sz="0" w:space="0" w:color="auto"/>
        <w:bottom w:val="none" w:sz="0" w:space="0" w:color="auto"/>
        <w:right w:val="none" w:sz="0" w:space="0" w:color="auto"/>
      </w:divBdr>
    </w:div>
    <w:div w:id="1447582788">
      <w:bodyDiv w:val="1"/>
      <w:marLeft w:val="0"/>
      <w:marRight w:val="0"/>
      <w:marTop w:val="0"/>
      <w:marBottom w:val="0"/>
      <w:divBdr>
        <w:top w:val="none" w:sz="0" w:space="0" w:color="auto"/>
        <w:left w:val="none" w:sz="0" w:space="0" w:color="auto"/>
        <w:bottom w:val="none" w:sz="0" w:space="0" w:color="auto"/>
        <w:right w:val="none" w:sz="0" w:space="0" w:color="auto"/>
      </w:divBdr>
    </w:div>
    <w:div w:id="1460800515">
      <w:bodyDiv w:val="1"/>
      <w:marLeft w:val="0"/>
      <w:marRight w:val="0"/>
      <w:marTop w:val="0"/>
      <w:marBottom w:val="0"/>
      <w:divBdr>
        <w:top w:val="none" w:sz="0" w:space="0" w:color="auto"/>
        <w:left w:val="none" w:sz="0" w:space="0" w:color="auto"/>
        <w:bottom w:val="none" w:sz="0" w:space="0" w:color="auto"/>
        <w:right w:val="none" w:sz="0" w:space="0" w:color="auto"/>
      </w:divBdr>
    </w:div>
    <w:div w:id="1525747803">
      <w:bodyDiv w:val="1"/>
      <w:marLeft w:val="0"/>
      <w:marRight w:val="0"/>
      <w:marTop w:val="0"/>
      <w:marBottom w:val="0"/>
      <w:divBdr>
        <w:top w:val="none" w:sz="0" w:space="0" w:color="auto"/>
        <w:left w:val="none" w:sz="0" w:space="0" w:color="auto"/>
        <w:bottom w:val="none" w:sz="0" w:space="0" w:color="auto"/>
        <w:right w:val="none" w:sz="0" w:space="0" w:color="auto"/>
      </w:divBdr>
    </w:div>
    <w:div w:id="1528981944">
      <w:bodyDiv w:val="1"/>
      <w:marLeft w:val="0"/>
      <w:marRight w:val="0"/>
      <w:marTop w:val="0"/>
      <w:marBottom w:val="0"/>
      <w:divBdr>
        <w:top w:val="none" w:sz="0" w:space="0" w:color="auto"/>
        <w:left w:val="none" w:sz="0" w:space="0" w:color="auto"/>
        <w:bottom w:val="none" w:sz="0" w:space="0" w:color="auto"/>
        <w:right w:val="none" w:sz="0" w:space="0" w:color="auto"/>
      </w:divBdr>
    </w:div>
    <w:div w:id="1874880215">
      <w:bodyDiv w:val="1"/>
      <w:marLeft w:val="0"/>
      <w:marRight w:val="0"/>
      <w:marTop w:val="0"/>
      <w:marBottom w:val="0"/>
      <w:divBdr>
        <w:top w:val="none" w:sz="0" w:space="0" w:color="auto"/>
        <w:left w:val="none" w:sz="0" w:space="0" w:color="auto"/>
        <w:bottom w:val="none" w:sz="0" w:space="0" w:color="auto"/>
        <w:right w:val="none" w:sz="0" w:space="0" w:color="auto"/>
      </w:divBdr>
    </w:div>
    <w:div w:id="1898205090">
      <w:bodyDiv w:val="1"/>
      <w:marLeft w:val="0"/>
      <w:marRight w:val="0"/>
      <w:marTop w:val="0"/>
      <w:marBottom w:val="0"/>
      <w:divBdr>
        <w:top w:val="none" w:sz="0" w:space="0" w:color="auto"/>
        <w:left w:val="none" w:sz="0" w:space="0" w:color="auto"/>
        <w:bottom w:val="none" w:sz="0" w:space="0" w:color="auto"/>
        <w:right w:val="none" w:sz="0" w:space="0" w:color="auto"/>
      </w:divBdr>
    </w:div>
    <w:div w:id="1933050207">
      <w:bodyDiv w:val="1"/>
      <w:marLeft w:val="0"/>
      <w:marRight w:val="0"/>
      <w:marTop w:val="0"/>
      <w:marBottom w:val="0"/>
      <w:divBdr>
        <w:top w:val="none" w:sz="0" w:space="0" w:color="auto"/>
        <w:left w:val="none" w:sz="0" w:space="0" w:color="auto"/>
        <w:bottom w:val="none" w:sz="0" w:space="0" w:color="auto"/>
        <w:right w:val="none" w:sz="0" w:space="0" w:color="auto"/>
      </w:divBdr>
    </w:div>
    <w:div w:id="2104954165">
      <w:bodyDiv w:val="1"/>
      <w:marLeft w:val="0"/>
      <w:marRight w:val="0"/>
      <w:marTop w:val="0"/>
      <w:marBottom w:val="0"/>
      <w:divBdr>
        <w:top w:val="none" w:sz="0" w:space="0" w:color="auto"/>
        <w:left w:val="none" w:sz="0" w:space="0" w:color="auto"/>
        <w:bottom w:val="none" w:sz="0" w:space="0" w:color="auto"/>
        <w:right w:val="none" w:sz="0" w:space="0" w:color="auto"/>
      </w:divBdr>
    </w:div>
    <w:div w:id="21283799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warhol.org/wp-content/uploads/2017/10/AssessmentRubric_TheAndyWarholMuseum.xlsx"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1291</Words>
  <Characters>7364</Characters>
  <Application>Microsoft Macintosh Word</Application>
  <DocSecurity>0</DocSecurity>
  <Lines>61</Lines>
  <Paragraphs>17</Paragraphs>
  <ScaleCrop>false</ScaleCrop>
  <LinksUpToDate>false</LinksUpToDate>
  <CharactersWithSpaces>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6</cp:revision>
  <dcterms:created xsi:type="dcterms:W3CDTF">2017-09-25T20:44:00Z</dcterms:created>
  <dcterms:modified xsi:type="dcterms:W3CDTF">2017-10-26T15:58:00Z</dcterms:modified>
</cp:coreProperties>
</file>