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800F5" w14:textId="77777777" w:rsidR="00FB21FF" w:rsidRPr="00A319F0" w:rsidRDefault="00FB21FF" w:rsidP="00FB21FF">
      <w:pPr>
        <w:pStyle w:val="EducationDocsTitle"/>
        <w:rPr>
          <w:rFonts w:ascii="Times New Roman" w:eastAsia="Times New Roman" w:hAnsi="Times New Roman" w:cs="Times New Roman"/>
        </w:rPr>
      </w:pPr>
      <w:r>
        <w:rPr>
          <w:rFonts w:eastAsia="Times New Roman"/>
        </w:rPr>
        <w:t>Underpainting and Photographic Silkscreen Printing</w:t>
      </w:r>
    </w:p>
    <w:p w14:paraId="28D980F6" w14:textId="77777777" w:rsidR="00FB21FF" w:rsidRDefault="00FB21FF" w:rsidP="00FB21FF">
      <w:pPr>
        <w:rPr>
          <w:rFonts w:ascii="Arial" w:hAnsi="Arial" w:cs="Arial"/>
          <w:color w:val="000000"/>
          <w:sz w:val="18"/>
          <w:szCs w:val="18"/>
        </w:rPr>
      </w:pPr>
    </w:p>
    <w:p w14:paraId="3B351B8F" w14:textId="77777777" w:rsidR="00FB21FF" w:rsidRPr="003C2E52" w:rsidRDefault="00FB21FF" w:rsidP="00FB21FF">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7F6F0DA5" w14:textId="77777777" w:rsidR="00FB21FF" w:rsidRPr="003C2E52" w:rsidRDefault="00FB21FF" w:rsidP="00FB21FF">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626B64D5" w14:textId="77777777" w:rsidR="00FB21FF" w:rsidRDefault="00FB21FF" w:rsidP="00FB21FF"/>
    <w:p w14:paraId="4D081CD0" w14:textId="77777777" w:rsidR="00FB21FF" w:rsidRDefault="00FB21FF" w:rsidP="00FB21FF">
      <w:pPr>
        <w:jc w:val="center"/>
      </w:pPr>
      <w:r>
        <w:rPr>
          <w:noProof/>
        </w:rPr>
        <w:drawing>
          <wp:inline distT="0" distB="0" distL="0" distR="0" wp14:anchorId="59224268" wp14:editId="125A789C">
            <wp:extent cx="3172968" cy="3200400"/>
            <wp:effectExtent l="0" t="0" r="2540" b="0"/>
            <wp:docPr id="1" name="Picture 1" descr="This artwork is a silkscreen print on canvas. It depicts an image of four flowers (one pink [aurora pink], and three red [rocket red]) with black screen print overlay. The pink flower is located at upper left, and three red flowers are positioned at upper right, lower right and left. The black silkscreened overlay creates the impression of stems and leave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ownloads/drive-download-20180402T163351Z-001/1998-1-28_pub_01-Web Ready (475px longest edge) - Check Copyright Before Using on 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2968" cy="3200400"/>
                    </a:xfrm>
                    <a:prstGeom prst="rect">
                      <a:avLst/>
                    </a:prstGeom>
                    <a:noFill/>
                    <a:ln>
                      <a:noFill/>
                    </a:ln>
                  </pic:spPr>
                </pic:pic>
              </a:graphicData>
            </a:graphic>
          </wp:inline>
        </w:drawing>
      </w:r>
    </w:p>
    <w:p w14:paraId="4B4644CF" w14:textId="77777777" w:rsidR="00FB21FF" w:rsidRDefault="00FB21FF" w:rsidP="00FB21FF">
      <w:pPr>
        <w:jc w:val="center"/>
      </w:pPr>
    </w:p>
    <w:p w14:paraId="61CA8C98" w14:textId="77777777" w:rsidR="00FB21FF" w:rsidRDefault="00FB21FF" w:rsidP="00FB21FF">
      <w:pPr>
        <w:pStyle w:val="Heading12"/>
      </w:pPr>
      <w:r w:rsidRPr="00A319F0">
        <w:t>Overview</w:t>
      </w:r>
    </w:p>
    <w:p w14:paraId="3280836E" w14:textId="77777777" w:rsidR="00FB21FF" w:rsidRPr="00FB21FF" w:rsidRDefault="00FB21FF" w:rsidP="00FB21FF">
      <w:pPr>
        <w:pStyle w:val="Normal2"/>
        <w:rPr>
          <w:rFonts w:ascii="Times New Roman" w:hAnsi="Times New Roman" w:cs="Times New Roman"/>
        </w:rPr>
      </w:pPr>
      <w:r w:rsidRPr="00FB21FF">
        <w:t>This lesson walks students through Warhol’s underpainting and photographic silkscreen printing process using their own source material and silkscreens.</w:t>
      </w:r>
    </w:p>
    <w:p w14:paraId="073ECF22" w14:textId="77777777" w:rsidR="00FB21FF" w:rsidRDefault="00FB21FF" w:rsidP="00FB21FF">
      <w:pPr>
        <w:pStyle w:val="Normal2"/>
      </w:pPr>
    </w:p>
    <w:p w14:paraId="0F9CF95C" w14:textId="77777777" w:rsidR="00FB21FF" w:rsidRDefault="00FB21FF" w:rsidP="00FB21FF">
      <w:pPr>
        <w:pStyle w:val="Heading22"/>
      </w:pPr>
      <w:r>
        <w:t>Grade Levels</w:t>
      </w:r>
    </w:p>
    <w:p w14:paraId="14170622" w14:textId="77777777" w:rsidR="00FB21FF" w:rsidRDefault="00FB21FF" w:rsidP="00FB21FF">
      <w:pPr>
        <w:pStyle w:val="Normal2"/>
        <w:numPr>
          <w:ilvl w:val="0"/>
          <w:numId w:val="1"/>
        </w:numPr>
      </w:pPr>
      <w:r>
        <w:t>Middle school</w:t>
      </w:r>
    </w:p>
    <w:p w14:paraId="5252F34F" w14:textId="77777777" w:rsidR="00FB21FF" w:rsidRDefault="00FB21FF" w:rsidP="00FB21FF">
      <w:pPr>
        <w:pStyle w:val="Normal2"/>
        <w:numPr>
          <w:ilvl w:val="0"/>
          <w:numId w:val="1"/>
        </w:numPr>
      </w:pPr>
      <w:r>
        <w:t>High school</w:t>
      </w:r>
    </w:p>
    <w:p w14:paraId="534CF6F0" w14:textId="77777777" w:rsidR="00FB21FF" w:rsidRDefault="00FB21FF" w:rsidP="00FB21FF">
      <w:pPr>
        <w:pStyle w:val="Normal2"/>
      </w:pPr>
    </w:p>
    <w:p w14:paraId="4AAA3BD7" w14:textId="77777777" w:rsidR="00FB21FF" w:rsidRDefault="00FB21FF" w:rsidP="00FB21FF">
      <w:pPr>
        <w:pStyle w:val="Heading22"/>
      </w:pPr>
      <w:r>
        <w:t>Subjects</w:t>
      </w:r>
    </w:p>
    <w:p w14:paraId="7FC67B19" w14:textId="77777777" w:rsidR="00FB21FF" w:rsidRDefault="00FB21FF" w:rsidP="00FB21FF">
      <w:pPr>
        <w:pStyle w:val="Normal2"/>
        <w:numPr>
          <w:ilvl w:val="0"/>
          <w:numId w:val="1"/>
        </w:numPr>
      </w:pPr>
      <w:r>
        <w:t>Arts</w:t>
      </w:r>
    </w:p>
    <w:p w14:paraId="7C6D5FAC" w14:textId="77777777" w:rsidR="00FB21FF" w:rsidRDefault="00FB21FF" w:rsidP="00FB21FF">
      <w:pPr>
        <w:pStyle w:val="Normal2"/>
        <w:numPr>
          <w:ilvl w:val="0"/>
          <w:numId w:val="1"/>
        </w:numPr>
      </w:pPr>
      <w:r>
        <w:t>Art history</w:t>
      </w:r>
    </w:p>
    <w:p w14:paraId="0AFC316A" w14:textId="77777777" w:rsidR="00FB21FF" w:rsidRDefault="00FB21FF" w:rsidP="00FB21FF">
      <w:pPr>
        <w:pStyle w:val="Normal2"/>
        <w:numPr>
          <w:ilvl w:val="0"/>
          <w:numId w:val="1"/>
        </w:numPr>
      </w:pPr>
      <w:r>
        <w:t>Social studies and history</w:t>
      </w:r>
    </w:p>
    <w:p w14:paraId="08006097" w14:textId="77777777" w:rsidR="00FB21FF" w:rsidRDefault="00FB21FF" w:rsidP="00FB21FF">
      <w:pPr>
        <w:pStyle w:val="Normal2"/>
      </w:pPr>
    </w:p>
    <w:p w14:paraId="1186335C" w14:textId="77777777" w:rsidR="00FB21FF" w:rsidRDefault="00FB21FF" w:rsidP="00FB21FF">
      <w:pPr>
        <w:pStyle w:val="Heading22"/>
      </w:pPr>
      <w:r>
        <w:lastRenderedPageBreak/>
        <w:t>Objectives</w:t>
      </w:r>
    </w:p>
    <w:p w14:paraId="646D143B" w14:textId="77777777" w:rsidR="00FB21FF" w:rsidRDefault="00FB21FF" w:rsidP="00FB21FF">
      <w:pPr>
        <w:pStyle w:val="Normal2"/>
        <w:numPr>
          <w:ilvl w:val="0"/>
          <w:numId w:val="11"/>
        </w:numPr>
      </w:pPr>
      <w:r>
        <w:t xml:space="preserve">Students will discuss the advantages and disadvantages of using a mechanized process like </w:t>
      </w:r>
      <w:proofErr w:type="spellStart"/>
      <w:r>
        <w:t>silkscreening</w:t>
      </w:r>
      <w:proofErr w:type="spellEnd"/>
      <w:r>
        <w:t xml:space="preserve"> to produce works of art.</w:t>
      </w:r>
    </w:p>
    <w:p w14:paraId="47AE0409" w14:textId="77777777" w:rsidR="00FB21FF" w:rsidRDefault="00FB21FF" w:rsidP="00FB21FF">
      <w:pPr>
        <w:pStyle w:val="Normal2"/>
        <w:numPr>
          <w:ilvl w:val="0"/>
          <w:numId w:val="11"/>
        </w:numPr>
      </w:pPr>
      <w:r>
        <w:t>Students will demonstrate the proper steps of the photographic silkscreen printing process.</w:t>
      </w:r>
    </w:p>
    <w:p w14:paraId="79DD969F" w14:textId="77777777" w:rsidR="00FB21FF" w:rsidRDefault="00FB21FF" w:rsidP="00FB21FF">
      <w:pPr>
        <w:pStyle w:val="Normal2"/>
        <w:numPr>
          <w:ilvl w:val="0"/>
          <w:numId w:val="11"/>
        </w:numPr>
      </w:pPr>
      <w:r>
        <w:t>Students will apply Warhol’s process of tracing and underpainting as a base layer for their final silkscreen print.</w:t>
      </w:r>
    </w:p>
    <w:p w14:paraId="44E84B4C" w14:textId="77777777" w:rsidR="00FB21FF" w:rsidRDefault="00FB21FF" w:rsidP="00FB21FF">
      <w:pPr>
        <w:pStyle w:val="Normal2"/>
      </w:pPr>
    </w:p>
    <w:p w14:paraId="1E9D6E11" w14:textId="77777777" w:rsidR="00FB21FF" w:rsidRPr="00A319F0" w:rsidRDefault="00FB21FF" w:rsidP="00FB21FF">
      <w:pPr>
        <w:rPr>
          <w:rFonts w:ascii="Arial" w:hAnsi="Arial"/>
        </w:rPr>
      </w:pPr>
      <w:r>
        <w:br w:type="page"/>
      </w:r>
    </w:p>
    <w:p w14:paraId="18943248" w14:textId="77777777" w:rsidR="00FB21FF" w:rsidRPr="00D655AC" w:rsidRDefault="00FB21FF" w:rsidP="00FB21FF">
      <w:pPr>
        <w:jc w:val="center"/>
        <w:rPr>
          <w:rFonts w:ascii="Arial" w:hAnsi="Arial" w:cs="Arial"/>
          <w:color w:val="000000"/>
          <w:sz w:val="22"/>
          <w:szCs w:val="22"/>
        </w:rPr>
      </w:pPr>
      <w:r>
        <w:rPr>
          <w:rFonts w:ascii="Arial" w:hAnsi="Arial" w:cs="Arial"/>
          <w:noProof/>
          <w:color w:val="000000"/>
          <w:sz w:val="22"/>
          <w:szCs w:val="22"/>
        </w:rPr>
        <w:drawing>
          <wp:inline distT="0" distB="0" distL="0" distR="0" wp14:anchorId="33D1B092" wp14:editId="0E6F97DA">
            <wp:extent cx="2011680" cy="2971800"/>
            <wp:effectExtent l="0" t="0" r="0" b="0"/>
            <wp:docPr id="2" name="Picture 2" descr=" This is an image adapted from a spread in a magazine by photographer Patricia Caulfield and the source image for Warhol’s Flowers series. There are four flowers (two pink, one red, and one yellow) with thin green stems and leaves. Glued onto two pieces of irregularly cut paper, which are held together with four pieces of masking tap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ownloads/drive-download-20180402T163351Z-001/t372_pub_01-Web_Ready_(475px_longest_edge)_-_Check_Copyright_Before_Using_on_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2971800"/>
                    </a:xfrm>
                    <a:prstGeom prst="rect">
                      <a:avLst/>
                    </a:prstGeom>
                    <a:noFill/>
                    <a:ln>
                      <a:noFill/>
                    </a:ln>
                  </pic:spPr>
                </pic:pic>
              </a:graphicData>
            </a:graphic>
          </wp:inline>
        </w:drawing>
      </w:r>
    </w:p>
    <w:p w14:paraId="0859BF2A" w14:textId="77777777" w:rsidR="00FB21FF" w:rsidRPr="00D655AC" w:rsidRDefault="00FB21FF" w:rsidP="00FB21FF">
      <w:pPr>
        <w:rPr>
          <w:rFonts w:ascii="Arial" w:hAnsi="Arial" w:cs="Arial"/>
          <w:color w:val="000000"/>
          <w:sz w:val="22"/>
          <w:szCs w:val="22"/>
        </w:rPr>
      </w:pPr>
    </w:p>
    <w:p w14:paraId="76075AE9" w14:textId="77777777" w:rsidR="00FB21FF" w:rsidRPr="00FB21FF" w:rsidRDefault="00FB21FF" w:rsidP="00FB21FF">
      <w:pPr>
        <w:rPr>
          <w:rFonts w:ascii="Times New Roman" w:hAnsi="Times New Roman" w:cs="Times New Roman"/>
          <w:sz w:val="20"/>
          <w:szCs w:val="20"/>
        </w:rPr>
      </w:pPr>
      <w:r w:rsidRPr="00FB21FF">
        <w:rPr>
          <w:rFonts w:ascii="Arial" w:hAnsi="Arial" w:cs="Arial"/>
          <w:color w:val="000000"/>
          <w:sz w:val="20"/>
          <w:szCs w:val="20"/>
        </w:rPr>
        <w:t>Andy Warhol, 1964</w:t>
      </w:r>
    </w:p>
    <w:p w14:paraId="1337A6BE" w14:textId="77777777" w:rsidR="00FB21FF" w:rsidRPr="00FB21FF" w:rsidRDefault="00FB21FF" w:rsidP="00FB21FF">
      <w:pPr>
        <w:rPr>
          <w:rFonts w:ascii="Times New Roman" w:eastAsia="Times New Roman" w:hAnsi="Times New Roman" w:cs="Times New Roman"/>
          <w:sz w:val="20"/>
          <w:szCs w:val="20"/>
        </w:rPr>
      </w:pPr>
      <w:r w:rsidRPr="00FB21FF">
        <w:rPr>
          <w:rFonts w:ascii="Arial" w:eastAsia="Times New Roman" w:hAnsi="Arial" w:cs="Arial"/>
          <w:color w:val="000000"/>
          <w:sz w:val="20"/>
          <w:szCs w:val="20"/>
        </w:rPr>
        <w:t xml:space="preserve">The Andy Warhol Museum, Pittsburgh; Founding Collection, Contribution The Andy Warhol Foundation for the Visual Arts, Inc. </w:t>
      </w:r>
      <w:r w:rsidRPr="00FB21FF">
        <w:rPr>
          <w:rFonts w:ascii="Arial" w:eastAsia="Times New Roman" w:hAnsi="Arial" w:cs="Arial"/>
          <w:color w:val="000000"/>
          <w:sz w:val="20"/>
          <w:szCs w:val="20"/>
        </w:rPr>
        <w:br/>
        <w:t>T372</w:t>
      </w:r>
    </w:p>
    <w:p w14:paraId="59047182" w14:textId="77777777" w:rsidR="00FB21FF" w:rsidRDefault="00FB21FF" w:rsidP="00FB21FF">
      <w:pPr>
        <w:rPr>
          <w:rFonts w:ascii="Arial" w:eastAsia="Times New Roman" w:hAnsi="Arial" w:cs="Arial"/>
        </w:rPr>
      </w:pPr>
    </w:p>
    <w:p w14:paraId="1A8361B2" w14:textId="77777777" w:rsidR="00FB21FF" w:rsidRPr="00D655AC" w:rsidRDefault="00FB21FF" w:rsidP="00FB21FF">
      <w:pPr>
        <w:rPr>
          <w:rFonts w:ascii="Arial" w:eastAsia="Times New Roman" w:hAnsi="Arial" w:cs="Arial"/>
        </w:rPr>
      </w:pPr>
    </w:p>
    <w:p w14:paraId="3D47987F" w14:textId="77777777" w:rsidR="00FB21FF" w:rsidRDefault="00FB21FF" w:rsidP="00FB21FF">
      <w:pPr>
        <w:jc w:val="center"/>
      </w:pPr>
      <w:r>
        <w:rPr>
          <w:noProof/>
        </w:rPr>
        <w:drawing>
          <wp:inline distT="0" distB="0" distL="0" distR="0" wp14:anchorId="6A212C42" wp14:editId="15ABC44F">
            <wp:extent cx="3026664" cy="2971800"/>
            <wp:effectExtent l="0" t="0" r="0" b="0"/>
            <wp:docPr id="3" name="Picture 3" descr="This is an image of one of Warhol’s Flowers paintings. It depicts an underpainted layer of four red flowers on a white background on unstretched linen canv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ownloads/drive-download-20180402T163351Z-001/T765_int_01-Web Ready (475px longest edge) - Check Copyright Before Using on 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6664" cy="2971800"/>
                    </a:xfrm>
                    <a:prstGeom prst="rect">
                      <a:avLst/>
                    </a:prstGeom>
                    <a:noFill/>
                    <a:ln>
                      <a:noFill/>
                    </a:ln>
                  </pic:spPr>
                </pic:pic>
              </a:graphicData>
            </a:graphic>
          </wp:inline>
        </w:drawing>
      </w:r>
    </w:p>
    <w:p w14:paraId="7EB207C4" w14:textId="77777777" w:rsidR="00FB21FF" w:rsidRDefault="00FB21FF" w:rsidP="00FB21FF">
      <w:pPr>
        <w:rPr>
          <w:rFonts w:ascii="Arial" w:hAnsi="Arial" w:cs="Arial"/>
          <w:color w:val="000000"/>
          <w:sz w:val="22"/>
          <w:szCs w:val="22"/>
        </w:rPr>
      </w:pPr>
    </w:p>
    <w:p w14:paraId="0EE0DCEC" w14:textId="77777777" w:rsidR="00FB21FF" w:rsidRPr="00FB21FF" w:rsidRDefault="00FB21FF" w:rsidP="00FB21FF">
      <w:pPr>
        <w:rPr>
          <w:rFonts w:ascii="Times New Roman" w:hAnsi="Times New Roman" w:cs="Times New Roman"/>
          <w:sz w:val="20"/>
          <w:szCs w:val="20"/>
        </w:rPr>
      </w:pPr>
      <w:r w:rsidRPr="00FB21FF">
        <w:rPr>
          <w:rFonts w:ascii="Arial" w:hAnsi="Arial" w:cs="Arial"/>
          <w:color w:val="000000"/>
          <w:sz w:val="20"/>
          <w:szCs w:val="20"/>
        </w:rPr>
        <w:t>Andy Warhol</w:t>
      </w:r>
      <w:r w:rsidRPr="00FB21FF">
        <w:rPr>
          <w:rFonts w:ascii="Arial" w:hAnsi="Arial" w:cs="Arial"/>
          <w:i/>
          <w:iCs/>
          <w:color w:val="000000"/>
          <w:sz w:val="20"/>
          <w:szCs w:val="20"/>
        </w:rPr>
        <w:t xml:space="preserve">, Flowers </w:t>
      </w:r>
      <w:r w:rsidRPr="00FB21FF">
        <w:rPr>
          <w:rFonts w:ascii="Arial" w:hAnsi="Arial" w:cs="Arial"/>
          <w:color w:val="000000"/>
          <w:sz w:val="20"/>
          <w:szCs w:val="20"/>
        </w:rPr>
        <w:t>(unfinished), 1965</w:t>
      </w:r>
    </w:p>
    <w:p w14:paraId="638800CE" w14:textId="77777777" w:rsidR="00FB21FF" w:rsidRDefault="00FB21FF" w:rsidP="00FB21FF">
      <w:pPr>
        <w:rPr>
          <w:rFonts w:ascii="Arial" w:eastAsia="Times New Roman" w:hAnsi="Arial" w:cs="Arial"/>
          <w:color w:val="000000"/>
          <w:sz w:val="20"/>
          <w:szCs w:val="20"/>
        </w:rPr>
      </w:pPr>
      <w:r w:rsidRPr="00FB21FF">
        <w:rPr>
          <w:rFonts w:ascii="Arial" w:eastAsia="Times New Roman" w:hAnsi="Arial" w:cs="Arial"/>
          <w:color w:val="000000"/>
          <w:sz w:val="20"/>
          <w:szCs w:val="20"/>
        </w:rPr>
        <w:t xml:space="preserve">The Andy Warhol Museum, Pittsburgh; Founding Collection, Contribution The Andy Warhol Foundation for the Visual Arts, Inc. </w:t>
      </w:r>
      <w:r w:rsidRPr="00FB21FF">
        <w:rPr>
          <w:rFonts w:ascii="Arial" w:eastAsia="Times New Roman" w:hAnsi="Arial" w:cs="Arial"/>
          <w:color w:val="000000"/>
          <w:sz w:val="20"/>
          <w:szCs w:val="20"/>
        </w:rPr>
        <w:br/>
        <w:t>T765</w:t>
      </w:r>
    </w:p>
    <w:p w14:paraId="7393CC14" w14:textId="77777777" w:rsidR="00FB21FF" w:rsidRDefault="00FB21FF">
      <w:pPr>
        <w:rPr>
          <w:rFonts w:ascii="Arial" w:eastAsia="Times New Roman" w:hAnsi="Arial" w:cs="Arial"/>
          <w:color w:val="000000"/>
          <w:sz w:val="20"/>
          <w:szCs w:val="20"/>
        </w:rPr>
      </w:pPr>
      <w:r>
        <w:rPr>
          <w:rFonts w:ascii="Arial" w:eastAsia="Times New Roman" w:hAnsi="Arial" w:cs="Arial"/>
          <w:color w:val="000000"/>
          <w:sz w:val="20"/>
          <w:szCs w:val="20"/>
        </w:rPr>
        <w:br w:type="page"/>
      </w:r>
    </w:p>
    <w:p w14:paraId="08091507" w14:textId="77777777" w:rsidR="00FB21FF" w:rsidRPr="00FB21FF" w:rsidRDefault="00FB21FF" w:rsidP="00FB21FF">
      <w:pPr>
        <w:rPr>
          <w:rFonts w:ascii="Times New Roman" w:eastAsia="Times New Roman" w:hAnsi="Times New Roman" w:cs="Times New Roman"/>
          <w:sz w:val="20"/>
          <w:szCs w:val="20"/>
        </w:rPr>
      </w:pPr>
    </w:p>
    <w:p w14:paraId="5F786776" w14:textId="77777777" w:rsidR="00FB21FF" w:rsidRDefault="00FB21FF" w:rsidP="00FB21FF">
      <w:pPr>
        <w:jc w:val="center"/>
      </w:pPr>
      <w:r>
        <w:rPr>
          <w:noProof/>
        </w:rPr>
        <w:drawing>
          <wp:inline distT="0" distB="0" distL="0" distR="0" wp14:anchorId="7996C67D" wp14:editId="2849A7AB">
            <wp:extent cx="2944368" cy="2971800"/>
            <wp:effectExtent l="0" t="0" r="2540" b="0"/>
            <wp:docPr id="4" name="Picture 4" descr="This artwork is a silkscreen print on canvas. It depicts an image of four flowers (one pink [aurora pink], and three red [rocket red]) with black screen print overlay. The pink flower is located at upper left, and three red flowers are positioned at upper right, lower right and left. The black silkscreened overlay creates the impression of stems and leave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ownloads/drive-download-20180402T163351Z-001/1998-1-28_pub_01-Web Ready (475px longest edge) - Check Copyright Before Using on 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4368" cy="2971800"/>
                    </a:xfrm>
                    <a:prstGeom prst="rect">
                      <a:avLst/>
                    </a:prstGeom>
                    <a:noFill/>
                    <a:ln>
                      <a:noFill/>
                    </a:ln>
                  </pic:spPr>
                </pic:pic>
              </a:graphicData>
            </a:graphic>
          </wp:inline>
        </w:drawing>
      </w:r>
    </w:p>
    <w:p w14:paraId="2926035E" w14:textId="77777777" w:rsidR="00FB21FF" w:rsidRDefault="00FB21FF" w:rsidP="00FB21FF">
      <w:pPr>
        <w:rPr>
          <w:rFonts w:ascii="Arial" w:hAnsi="Arial" w:cs="Arial"/>
          <w:color w:val="000000"/>
          <w:sz w:val="22"/>
          <w:szCs w:val="22"/>
        </w:rPr>
      </w:pPr>
    </w:p>
    <w:p w14:paraId="325BFD66" w14:textId="77777777" w:rsidR="00FB21FF" w:rsidRPr="00FB21FF" w:rsidRDefault="00FB21FF" w:rsidP="00FB21FF">
      <w:pPr>
        <w:rPr>
          <w:rFonts w:ascii="Times New Roman" w:hAnsi="Times New Roman" w:cs="Times New Roman"/>
          <w:sz w:val="20"/>
          <w:szCs w:val="20"/>
        </w:rPr>
      </w:pPr>
      <w:r w:rsidRPr="00FB21FF">
        <w:rPr>
          <w:rFonts w:ascii="Arial" w:hAnsi="Arial" w:cs="Arial"/>
          <w:color w:val="000000"/>
          <w:sz w:val="20"/>
          <w:szCs w:val="20"/>
        </w:rPr>
        <w:t>Andy Warhol</w:t>
      </w:r>
      <w:r w:rsidRPr="00FB21FF">
        <w:rPr>
          <w:rFonts w:ascii="Arial" w:hAnsi="Arial" w:cs="Arial"/>
          <w:i/>
          <w:iCs/>
          <w:color w:val="000000"/>
          <w:sz w:val="20"/>
          <w:szCs w:val="20"/>
        </w:rPr>
        <w:t>, Flowers</w:t>
      </w:r>
      <w:r w:rsidRPr="00FB21FF">
        <w:rPr>
          <w:rFonts w:ascii="Arial" w:hAnsi="Arial" w:cs="Arial"/>
          <w:color w:val="000000"/>
          <w:sz w:val="20"/>
          <w:szCs w:val="20"/>
        </w:rPr>
        <w:t>, 1964-65</w:t>
      </w:r>
    </w:p>
    <w:p w14:paraId="0E14FA24" w14:textId="77777777" w:rsidR="00FB21FF" w:rsidRPr="00FB21FF" w:rsidRDefault="00FB21FF" w:rsidP="00FB21FF">
      <w:pPr>
        <w:rPr>
          <w:rFonts w:ascii="Times New Roman" w:hAnsi="Times New Roman" w:cs="Times New Roman"/>
          <w:sz w:val="20"/>
          <w:szCs w:val="20"/>
        </w:rPr>
      </w:pPr>
      <w:r w:rsidRPr="00FB21FF">
        <w:rPr>
          <w:rFonts w:ascii="Arial" w:hAnsi="Arial" w:cs="Arial"/>
          <w:color w:val="000000"/>
          <w:sz w:val="20"/>
          <w:szCs w:val="20"/>
        </w:rPr>
        <w:t>The Andy Warhol Museum, Pittsburgh; Founding Collection, Contribution The Andy Warhol Foundation for the Visual Arts, Inc. © The Andy Warhol Foundation for the Visual Arts, Inc.</w:t>
      </w:r>
    </w:p>
    <w:p w14:paraId="55CCE083" w14:textId="77777777" w:rsidR="00FB21FF" w:rsidRDefault="00FB21FF" w:rsidP="00FB21FF">
      <w:r w:rsidRPr="00FB21FF">
        <w:rPr>
          <w:rFonts w:ascii="Arial" w:hAnsi="Arial" w:cs="Arial"/>
          <w:color w:val="000000"/>
          <w:sz w:val="20"/>
          <w:szCs w:val="20"/>
        </w:rPr>
        <w:t>1998.1.28</w:t>
      </w:r>
    </w:p>
    <w:p w14:paraId="2FCDEC97" w14:textId="77777777" w:rsidR="00FB21FF" w:rsidRDefault="00FB21FF" w:rsidP="00FB21FF"/>
    <w:p w14:paraId="09FA1F05" w14:textId="77777777" w:rsidR="00FB21FF" w:rsidRPr="00FB21FF" w:rsidRDefault="00FB21FF" w:rsidP="00FB21FF">
      <w:pPr>
        <w:pStyle w:val="Heading12"/>
        <w:rPr>
          <w:rFonts w:cs="Arial"/>
          <w:color w:val="000000"/>
          <w:sz w:val="20"/>
          <w:szCs w:val="20"/>
        </w:rPr>
      </w:pPr>
      <w:r>
        <w:t>About the Art</w:t>
      </w:r>
    </w:p>
    <w:p w14:paraId="5B84C534" w14:textId="77777777" w:rsidR="00FB21FF" w:rsidRPr="00FB21FF" w:rsidRDefault="00FB21FF" w:rsidP="00FB21FF">
      <w:pPr>
        <w:pStyle w:val="Normal2"/>
        <w:rPr>
          <w:rFonts w:ascii="Times New Roman" w:hAnsi="Times New Roman" w:cs="Times New Roman"/>
        </w:rPr>
      </w:pPr>
      <w:r w:rsidRPr="00FB21FF">
        <w:t xml:space="preserve">Andy Warhol turned to his most notable style—photographic silkscreen printing-- in 1962. This commercial process allowed him to easily reproduce the images that he appropriated from popular culture. </w:t>
      </w:r>
      <w:r w:rsidRPr="00FB21FF">
        <w:rPr>
          <w:color w:val="222222"/>
        </w:rPr>
        <w:t xml:space="preserve">Warhol’s </w:t>
      </w:r>
      <w:r w:rsidRPr="00FB21FF">
        <w:rPr>
          <w:i/>
          <w:iCs/>
          <w:color w:val="222222"/>
        </w:rPr>
        <w:t>Flowers</w:t>
      </w:r>
      <w:r w:rsidRPr="00FB21FF">
        <w:rPr>
          <w:color w:val="222222"/>
        </w:rPr>
        <w:t xml:space="preserve"> series is a portfolio of ten </w:t>
      </w:r>
      <w:proofErr w:type="spellStart"/>
      <w:r w:rsidRPr="00FB21FF">
        <w:rPr>
          <w:color w:val="222222"/>
        </w:rPr>
        <w:t>screenprints</w:t>
      </w:r>
      <w:proofErr w:type="spellEnd"/>
      <w:r w:rsidRPr="00FB21FF">
        <w:rPr>
          <w:color w:val="222222"/>
        </w:rPr>
        <w:t xml:space="preserve"> and hundreds of paintings based off of photographs taken by Patricia Caulfield, which were featured in the June 1964 issue of </w:t>
      </w:r>
      <w:r w:rsidRPr="00FB21FF">
        <w:rPr>
          <w:i/>
          <w:iCs/>
          <w:color w:val="222222"/>
        </w:rPr>
        <w:t>Modern Photography</w:t>
      </w:r>
      <w:r w:rsidRPr="00FB21FF">
        <w:rPr>
          <w:color w:val="222222"/>
        </w:rPr>
        <w:t xml:space="preserve"> magazine. </w:t>
      </w:r>
      <w:r w:rsidRPr="00FB21FF">
        <w:t xml:space="preserve">After selecting the image, Warhol sent it to a commercial silkscreen maker with a note as to the desired dimensions of the screen and the number of colors to be printed. After the image was exposed and the screen was prepared for printing, it was returned to The Factory, Warhol’s New York City studio. The photographic silkscreen printing process created a precise and deﬁned image and allowed Warhol and his assistants to mass-produce a large number of prints with relative ease. </w:t>
      </w:r>
      <w:r w:rsidRPr="00FB21FF">
        <w:rPr>
          <w:color w:val="222222"/>
        </w:rPr>
        <w:t xml:space="preserve">While the flowers originate from realistic photographs, Warhol altered his versions of the flowers, by flattening, cropping, and increasing the contrast of the image, then painting them using vivid colors. Caulfield saw the initial prints and took legal action against Warhol. Warhol offered her a couple of prints in hopes of settling the dispute, but she declined the offer. They settled and in 1964 Warhol went on to exhibit his </w:t>
      </w:r>
      <w:r w:rsidRPr="00FB21FF">
        <w:rPr>
          <w:i/>
          <w:iCs/>
          <w:color w:val="222222"/>
        </w:rPr>
        <w:t>Flowers</w:t>
      </w:r>
      <w:r w:rsidRPr="00FB21FF">
        <w:rPr>
          <w:color w:val="222222"/>
        </w:rPr>
        <w:t xml:space="preserve"> at the prominent Leo </w:t>
      </w:r>
      <w:proofErr w:type="spellStart"/>
      <w:r w:rsidRPr="00FB21FF">
        <w:rPr>
          <w:color w:val="222222"/>
        </w:rPr>
        <w:t>Castelli</w:t>
      </w:r>
      <w:proofErr w:type="spellEnd"/>
      <w:r w:rsidRPr="00FB21FF">
        <w:rPr>
          <w:color w:val="222222"/>
        </w:rPr>
        <w:t xml:space="preserve"> Gallery. </w:t>
      </w:r>
      <w:r w:rsidRPr="00FB21FF">
        <w:t xml:space="preserve">While Warhol didn’t invent the photographic silkscreen process, he developed his own technique by combining hand-painted backgrounds with photographic silkscreen printed images to create unique works of art. </w:t>
      </w:r>
    </w:p>
    <w:p w14:paraId="0F8E332F" w14:textId="77777777" w:rsidR="00FB21FF" w:rsidRDefault="00FB21FF" w:rsidP="00FB21FF">
      <w:pPr>
        <w:pStyle w:val="Heading12"/>
      </w:pPr>
      <w:r>
        <w:t>Points of View</w:t>
      </w:r>
    </w:p>
    <w:p w14:paraId="5D4E5D00" w14:textId="77777777" w:rsidR="00FB21FF" w:rsidRPr="00FB21FF" w:rsidRDefault="00FB21FF" w:rsidP="005D22CA">
      <w:pPr>
        <w:pStyle w:val="Normal2"/>
        <w:rPr>
          <w:rFonts w:ascii="Times New Roman" w:hAnsi="Times New Roman" w:cs="Times New Roman"/>
        </w:rPr>
      </w:pPr>
      <w:r w:rsidRPr="00D655AC">
        <w:t>“</w:t>
      </w:r>
      <w:r w:rsidRPr="00FB21FF">
        <w:t>I tried doing them by hand, but I find it easier to use a screen. This way, I don’t have to work on my objects at all. One of my assistants or anyone else, for that matter, can reproduce the design as well as I could.</w:t>
      </w:r>
      <w:r w:rsidR="005D22CA">
        <w:t>”</w:t>
      </w:r>
    </w:p>
    <w:p w14:paraId="2252BB6B" w14:textId="77777777" w:rsidR="00FB21FF" w:rsidRPr="005D22CA" w:rsidRDefault="00FB21FF" w:rsidP="005D22CA">
      <w:pPr>
        <w:pStyle w:val="Normal2"/>
        <w:rPr>
          <w:rFonts w:ascii="Times New Roman" w:hAnsi="Times New Roman" w:cs="Times New Roman"/>
          <w:b/>
        </w:rPr>
      </w:pPr>
      <w:r w:rsidRPr="005D22CA">
        <w:rPr>
          <w:b/>
        </w:rPr>
        <w:t xml:space="preserve">Andy Warhol, </w:t>
      </w:r>
      <w:r w:rsidRPr="005D22CA">
        <w:rPr>
          <w:b/>
          <w:i/>
          <w:iCs/>
        </w:rPr>
        <w:t>Andy Warhol</w:t>
      </w:r>
      <w:r w:rsidRPr="005D22CA">
        <w:rPr>
          <w:b/>
        </w:rPr>
        <w:t>, 1969</w:t>
      </w:r>
    </w:p>
    <w:p w14:paraId="5AECB95B" w14:textId="77777777" w:rsidR="00FB21FF" w:rsidRPr="00D655AC" w:rsidRDefault="00FB21FF" w:rsidP="005D22CA">
      <w:pPr>
        <w:pStyle w:val="Normal2"/>
        <w:rPr>
          <w:b/>
        </w:rPr>
      </w:pPr>
    </w:p>
    <w:p w14:paraId="468FCED2" w14:textId="77777777" w:rsidR="00FB21FF" w:rsidRPr="00D655AC" w:rsidRDefault="00FB21FF" w:rsidP="005D22CA">
      <w:pPr>
        <w:pStyle w:val="Normal2"/>
        <w:rPr>
          <w:b/>
        </w:rPr>
      </w:pPr>
    </w:p>
    <w:p w14:paraId="15FE244F" w14:textId="77777777" w:rsidR="00FB21FF" w:rsidRPr="005D22CA" w:rsidRDefault="00FB21FF" w:rsidP="005D22CA">
      <w:pPr>
        <w:pStyle w:val="Normal2"/>
        <w:rPr>
          <w:rFonts w:ascii="Times New Roman" w:hAnsi="Times New Roman" w:cs="Times New Roman"/>
        </w:rPr>
      </w:pPr>
      <w:r>
        <w:t>“</w:t>
      </w:r>
      <w:r w:rsidRPr="00FB21FF">
        <w:t>The reason I’m painting this way is that I want to be a machine.</w:t>
      </w:r>
      <w:r w:rsidR="005D22CA">
        <w:t>”</w:t>
      </w:r>
    </w:p>
    <w:p w14:paraId="51C3B241" w14:textId="77777777" w:rsidR="005D22CA" w:rsidRPr="005D22CA" w:rsidRDefault="005D22CA" w:rsidP="005D22CA">
      <w:pPr>
        <w:pStyle w:val="Normal2"/>
        <w:rPr>
          <w:rFonts w:ascii="Times New Roman" w:hAnsi="Times New Roman" w:cs="Times New Roman"/>
          <w:b/>
        </w:rPr>
      </w:pPr>
      <w:r w:rsidRPr="005D22CA">
        <w:rPr>
          <w:b/>
        </w:rPr>
        <w:t xml:space="preserve">Andy Warhol, </w:t>
      </w:r>
      <w:r w:rsidRPr="005D22CA">
        <w:rPr>
          <w:b/>
          <w:i/>
          <w:iCs/>
        </w:rPr>
        <w:t>Art News</w:t>
      </w:r>
      <w:r w:rsidRPr="005D22CA">
        <w:rPr>
          <w:b/>
        </w:rPr>
        <w:t>, 1962</w:t>
      </w:r>
    </w:p>
    <w:p w14:paraId="5B9A535C" w14:textId="77777777" w:rsidR="00FB21FF" w:rsidRPr="00D655AC" w:rsidRDefault="00FB21FF" w:rsidP="00FB21FF">
      <w:pPr>
        <w:pStyle w:val="NormalWeb"/>
        <w:spacing w:before="0" w:beforeAutospacing="0" w:after="0" w:afterAutospacing="0"/>
        <w:jc w:val="right"/>
        <w:rPr>
          <w:rFonts w:ascii="Arial" w:hAnsi="Arial" w:cs="Arial"/>
          <w:b/>
          <w:color w:val="000000"/>
          <w:sz w:val="22"/>
          <w:szCs w:val="22"/>
        </w:rPr>
      </w:pPr>
    </w:p>
    <w:p w14:paraId="4A7CD1E7" w14:textId="77777777" w:rsidR="00FB21FF" w:rsidRDefault="00FB21FF" w:rsidP="00FB21FF">
      <w:pPr>
        <w:pStyle w:val="Heading12"/>
      </w:pPr>
      <w:r>
        <w:t>Vocabulary</w:t>
      </w:r>
    </w:p>
    <w:p w14:paraId="318D70D2" w14:textId="31AC0741" w:rsidR="005D22CA" w:rsidRPr="005D22CA" w:rsidRDefault="005D22CA" w:rsidP="005D22CA">
      <w:pPr>
        <w:pStyle w:val="Normal2"/>
        <w:numPr>
          <w:ilvl w:val="0"/>
          <w:numId w:val="13"/>
        </w:numPr>
        <w:rPr>
          <w:b/>
          <w:bCs/>
        </w:rPr>
      </w:pPr>
      <w:r w:rsidRPr="005D22CA">
        <w:rPr>
          <w:b/>
          <w:bCs/>
        </w:rPr>
        <w:t xml:space="preserve">Tracing: </w:t>
      </w:r>
      <w:r w:rsidR="008C1189">
        <w:t>A</w:t>
      </w:r>
      <w:r w:rsidRPr="005D22CA">
        <w:t xml:space="preserve"> simple outline of the image from the film positive that serves as the guideline for the underpainting. </w:t>
      </w:r>
    </w:p>
    <w:p w14:paraId="1A2E0354" w14:textId="06D9EF3D" w:rsidR="005D22CA" w:rsidRPr="005D22CA" w:rsidRDefault="005D22CA" w:rsidP="005D22CA">
      <w:pPr>
        <w:pStyle w:val="Normal2"/>
        <w:numPr>
          <w:ilvl w:val="0"/>
          <w:numId w:val="13"/>
        </w:numPr>
        <w:rPr>
          <w:b/>
          <w:bCs/>
        </w:rPr>
      </w:pPr>
      <w:r w:rsidRPr="005D22CA">
        <w:rPr>
          <w:b/>
          <w:bCs/>
        </w:rPr>
        <w:t xml:space="preserve">Underpainting: </w:t>
      </w:r>
      <w:r w:rsidR="008C1189">
        <w:t>A</w:t>
      </w:r>
      <w:r w:rsidRPr="005D22CA">
        <w:t xml:space="preserve"> process of tracing simple outlines of the photographic image onto the canvas and painting in blocks of color prior to adding a final silkscreen layer. </w:t>
      </w:r>
    </w:p>
    <w:p w14:paraId="72427B97" w14:textId="488815A3" w:rsidR="005D22CA" w:rsidRPr="005D22CA" w:rsidRDefault="005D22CA" w:rsidP="005D22CA">
      <w:pPr>
        <w:pStyle w:val="Normal2"/>
        <w:numPr>
          <w:ilvl w:val="0"/>
          <w:numId w:val="13"/>
        </w:numPr>
        <w:rPr>
          <w:rFonts w:ascii="Times New Roman" w:eastAsia="Times New Roman" w:hAnsi="Times New Roman" w:cs="Times New Roman"/>
        </w:rPr>
      </w:pPr>
      <w:r w:rsidRPr="005D22CA">
        <w:rPr>
          <w:rFonts w:eastAsia="Times New Roman"/>
          <w:b/>
          <w:bCs/>
        </w:rPr>
        <w:t xml:space="preserve">Registration: </w:t>
      </w:r>
      <w:r w:rsidR="008C1189">
        <w:rPr>
          <w:rFonts w:eastAsia="Times New Roman"/>
        </w:rPr>
        <w:t>T</w:t>
      </w:r>
      <w:r w:rsidRPr="005D22CA">
        <w:rPr>
          <w:rFonts w:eastAsia="Times New Roman"/>
        </w:rPr>
        <w:t>he process of lining up the image on the screen to the underpainting and/or color separations for a multilayer print.</w:t>
      </w:r>
    </w:p>
    <w:p w14:paraId="7B8C3408" w14:textId="77777777" w:rsidR="00FB21FF" w:rsidRDefault="00FB21FF" w:rsidP="00FB21FF">
      <w:pPr>
        <w:pStyle w:val="Normal2"/>
      </w:pPr>
    </w:p>
    <w:p w14:paraId="4CB51190" w14:textId="77777777" w:rsidR="00FB21FF" w:rsidRPr="00D655AC" w:rsidRDefault="00FB21FF" w:rsidP="00FB21FF">
      <w:pPr>
        <w:pStyle w:val="Heading12"/>
        <w:rPr>
          <w:b/>
          <w:sz w:val="24"/>
          <w:szCs w:val="24"/>
        </w:rPr>
      </w:pPr>
      <w:r w:rsidRPr="00D655AC">
        <w:t xml:space="preserve">Discussion Questions </w:t>
      </w:r>
    </w:p>
    <w:p w14:paraId="596FA87D" w14:textId="77777777" w:rsidR="005D22CA" w:rsidRDefault="005D22CA" w:rsidP="005D22CA">
      <w:pPr>
        <w:pStyle w:val="Normal2"/>
        <w:numPr>
          <w:ilvl w:val="0"/>
          <w:numId w:val="16"/>
        </w:numPr>
      </w:pPr>
      <w:r>
        <w:t>Warhol developed the process of underpainting before adding the final photographic silkscreen print. What were the advantages of underpainting as opposed to making a multilayer print with multiple silkscreens?</w:t>
      </w:r>
    </w:p>
    <w:p w14:paraId="2B9FA1D2" w14:textId="4F378111" w:rsidR="005D22CA" w:rsidRPr="005D22CA" w:rsidRDefault="005D22CA" w:rsidP="005D22CA">
      <w:pPr>
        <w:pStyle w:val="Normal2"/>
        <w:numPr>
          <w:ilvl w:val="0"/>
          <w:numId w:val="16"/>
        </w:numPr>
      </w:pPr>
      <w:r>
        <w:t xml:space="preserve">Discuss this quote by Warhol as a class: </w:t>
      </w:r>
      <w:r w:rsidR="008C1189" w:rsidRPr="008C1189">
        <w:t>“</w:t>
      </w:r>
      <w:r w:rsidRPr="008C1189">
        <w:rPr>
          <w:iCs/>
        </w:rPr>
        <w:t>The reason I’m painting this way is that I want to be a machine.</w:t>
      </w:r>
      <w:r w:rsidR="008C1189" w:rsidRPr="008C1189">
        <w:rPr>
          <w:iCs/>
        </w:rPr>
        <w:t>”</w:t>
      </w:r>
    </w:p>
    <w:p w14:paraId="260FCA09" w14:textId="2B7EBE5E" w:rsidR="005D22CA" w:rsidRDefault="008C1189" w:rsidP="005D22CA">
      <w:pPr>
        <w:pStyle w:val="Normal2"/>
        <w:numPr>
          <w:ilvl w:val="0"/>
          <w:numId w:val="17"/>
        </w:numPr>
      </w:pPr>
      <w:r>
        <w:t>Ask students what they think</w:t>
      </w:r>
      <w:r w:rsidR="005D22CA">
        <w:t xml:space="preserve"> Warhol mean</w:t>
      </w:r>
      <w:r>
        <w:t>t by this.</w:t>
      </w:r>
      <w:r w:rsidR="005D22CA">
        <w:t xml:space="preserve"> What are the advantages and disadvantages of painting “like a machine”? </w:t>
      </w:r>
    </w:p>
    <w:p w14:paraId="46C67F74" w14:textId="77777777" w:rsidR="005D22CA" w:rsidRPr="005D22CA" w:rsidRDefault="005D22CA" w:rsidP="005D22CA">
      <w:pPr>
        <w:jc w:val="center"/>
        <w:rPr>
          <w:rFonts w:ascii="Arial" w:eastAsiaTheme="majorEastAsia" w:hAnsi="Arial"/>
          <w:sz w:val="48"/>
          <w:szCs w:val="48"/>
        </w:rPr>
      </w:pPr>
      <w:r>
        <w:br w:type="page"/>
      </w:r>
      <w:r>
        <w:rPr>
          <w:noProof/>
        </w:rPr>
        <w:drawing>
          <wp:inline distT="0" distB="0" distL="0" distR="0" wp14:anchorId="2A8F087F" wp14:editId="4C45ABB4">
            <wp:extent cx="4114800" cy="2971800"/>
            <wp:effectExtent l="0" t="0" r="0" b="0"/>
            <wp:docPr id="5" name="Picture 5" descr=" This is a clear piece of film called a film positive. The image on it is of a human skull with a dark shadow to the back of it against the wall and sitting on a grey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ownloads/drive-download-20180402T164544Z-001/Silkscreen Printing Lesson 4 Carousel _Imag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971800"/>
                    </a:xfrm>
                    <a:prstGeom prst="rect">
                      <a:avLst/>
                    </a:prstGeom>
                    <a:noFill/>
                    <a:ln>
                      <a:noFill/>
                    </a:ln>
                  </pic:spPr>
                </pic:pic>
              </a:graphicData>
            </a:graphic>
          </wp:inline>
        </w:drawing>
      </w:r>
    </w:p>
    <w:p w14:paraId="48146A38" w14:textId="77777777" w:rsidR="005D22CA" w:rsidRDefault="005D22CA"/>
    <w:p w14:paraId="523BC175" w14:textId="77777777" w:rsidR="005D22CA" w:rsidRDefault="005D22CA">
      <w:pPr>
        <w:rPr>
          <w:rFonts w:ascii="Arial" w:hAnsi="Arial" w:cs="Arial"/>
          <w:sz w:val="20"/>
          <w:szCs w:val="20"/>
        </w:rPr>
      </w:pPr>
      <w:r>
        <w:rPr>
          <w:rFonts w:ascii="Arial" w:hAnsi="Arial" w:cs="Arial"/>
          <w:sz w:val="20"/>
          <w:szCs w:val="20"/>
        </w:rPr>
        <w:t>Film positive of source image.</w:t>
      </w:r>
    </w:p>
    <w:p w14:paraId="59797A8C" w14:textId="77777777" w:rsidR="005D22CA" w:rsidRDefault="005D22CA">
      <w:pPr>
        <w:rPr>
          <w:rFonts w:ascii="Arial" w:hAnsi="Arial" w:cs="Arial"/>
          <w:sz w:val="20"/>
          <w:szCs w:val="20"/>
        </w:rPr>
      </w:pPr>
    </w:p>
    <w:p w14:paraId="245F2CEB" w14:textId="77777777" w:rsidR="005D22CA" w:rsidRDefault="005D22CA">
      <w:pPr>
        <w:rPr>
          <w:rFonts w:ascii="Arial" w:hAnsi="Arial" w:cs="Arial"/>
          <w:sz w:val="20"/>
          <w:szCs w:val="20"/>
        </w:rPr>
      </w:pPr>
    </w:p>
    <w:p w14:paraId="724B07F6" w14:textId="77777777" w:rsidR="005D22CA" w:rsidRDefault="005D22CA">
      <w:pPr>
        <w:rPr>
          <w:rFonts w:ascii="Arial" w:hAnsi="Arial" w:cs="Arial"/>
          <w:sz w:val="20"/>
          <w:szCs w:val="20"/>
        </w:rPr>
      </w:pPr>
    </w:p>
    <w:p w14:paraId="437D6B58" w14:textId="77777777" w:rsidR="005D22CA" w:rsidRDefault="005D22CA">
      <w:pPr>
        <w:rPr>
          <w:rFonts w:ascii="Arial" w:hAnsi="Arial" w:cs="Arial"/>
          <w:sz w:val="20"/>
          <w:szCs w:val="20"/>
        </w:rPr>
      </w:pPr>
    </w:p>
    <w:p w14:paraId="3D8BD5ED" w14:textId="77777777" w:rsidR="005D22CA" w:rsidRDefault="005D22CA" w:rsidP="005D22CA">
      <w:pPr>
        <w:jc w:val="center"/>
        <w:rPr>
          <w:rFonts w:ascii="Arial" w:hAnsi="Arial" w:cs="Arial"/>
          <w:sz w:val="20"/>
          <w:szCs w:val="20"/>
        </w:rPr>
      </w:pPr>
      <w:r>
        <w:rPr>
          <w:rFonts w:ascii="Arial" w:hAnsi="Arial" w:cs="Arial"/>
          <w:noProof/>
          <w:sz w:val="20"/>
          <w:szCs w:val="20"/>
        </w:rPr>
        <w:drawing>
          <wp:inline distT="0" distB="0" distL="0" distR="0" wp14:anchorId="6D0D7848" wp14:editId="38CC637C">
            <wp:extent cx="3959352" cy="2971800"/>
            <wp:effectExtent l="0" t="0" r="3175" b="0"/>
            <wp:docPr id="6" name="Picture 6" descr="This image shows a film positive with a human skull on it in the upper right hand corner. Next to it in the upper left hand corner is a pencil tracing of the skull image on white paper. Below that, in the foreground is the same tracing of the skull painted with acrylic paint. The skull is pink, the shadow is yellow, and the ground i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elrose/Downloads/drive-download-20180402T164544Z-001/Silkscreen Printing Lesson 4 Carousel _Image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9352" cy="2971800"/>
                    </a:xfrm>
                    <a:prstGeom prst="rect">
                      <a:avLst/>
                    </a:prstGeom>
                    <a:noFill/>
                    <a:ln>
                      <a:noFill/>
                    </a:ln>
                  </pic:spPr>
                </pic:pic>
              </a:graphicData>
            </a:graphic>
          </wp:inline>
        </w:drawing>
      </w:r>
    </w:p>
    <w:p w14:paraId="389ABF76" w14:textId="77777777" w:rsidR="005D22CA" w:rsidRDefault="005D22CA">
      <w:pPr>
        <w:rPr>
          <w:rFonts w:ascii="Arial" w:hAnsi="Arial" w:cs="Arial"/>
          <w:sz w:val="20"/>
          <w:szCs w:val="20"/>
        </w:rPr>
      </w:pPr>
    </w:p>
    <w:p w14:paraId="23AFEDF5" w14:textId="77777777" w:rsidR="005D22CA" w:rsidRDefault="005D22CA">
      <w:pPr>
        <w:rPr>
          <w:rFonts w:ascii="Arial" w:hAnsi="Arial" w:cs="Arial"/>
          <w:sz w:val="20"/>
          <w:szCs w:val="20"/>
        </w:rPr>
      </w:pPr>
      <w:r>
        <w:rPr>
          <w:rFonts w:ascii="Arial" w:hAnsi="Arial" w:cs="Arial"/>
          <w:sz w:val="20"/>
          <w:szCs w:val="20"/>
        </w:rPr>
        <w:t>Film positive, tracing and underpainting of source image.</w:t>
      </w:r>
    </w:p>
    <w:p w14:paraId="2F488C8C" w14:textId="77777777" w:rsidR="005D22CA" w:rsidRDefault="005D22CA">
      <w:pPr>
        <w:rPr>
          <w:rFonts w:ascii="Arial" w:hAnsi="Arial" w:cs="Arial"/>
          <w:sz w:val="20"/>
          <w:szCs w:val="20"/>
        </w:rPr>
      </w:pPr>
      <w:r>
        <w:rPr>
          <w:rFonts w:ascii="Arial" w:hAnsi="Arial" w:cs="Arial"/>
          <w:sz w:val="20"/>
          <w:szCs w:val="20"/>
        </w:rPr>
        <w:br w:type="page"/>
      </w:r>
    </w:p>
    <w:p w14:paraId="0D44A7B6" w14:textId="77777777" w:rsidR="005D22CA" w:rsidRDefault="005D22CA" w:rsidP="005D22CA">
      <w:pPr>
        <w:jc w:val="center"/>
        <w:rPr>
          <w:rFonts w:ascii="Arial" w:hAnsi="Arial" w:cs="Arial"/>
          <w:sz w:val="20"/>
          <w:szCs w:val="20"/>
        </w:rPr>
      </w:pPr>
      <w:r>
        <w:rPr>
          <w:rFonts w:ascii="Arial" w:hAnsi="Arial" w:cs="Arial"/>
          <w:noProof/>
          <w:sz w:val="20"/>
          <w:szCs w:val="20"/>
        </w:rPr>
        <w:drawing>
          <wp:inline distT="0" distB="0" distL="0" distR="0" wp14:anchorId="1411534F" wp14:editId="77B5A735">
            <wp:extent cx="4041648" cy="2971800"/>
            <wp:effectExtent l="0" t="0" r="0" b="0"/>
            <wp:docPr id="7" name="Picture 7" descr="This image shows a film positive with an image of a human of the skull in black on top of an underpainted tracing of the same skull. The skull is painted pink, the shadow is yellow, and the ground i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melrose/Downloads/drive-download-20180402T164544Z-001/Silkscreen Printing Lesson 4 Carousel _Image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1648" cy="2971800"/>
                    </a:xfrm>
                    <a:prstGeom prst="rect">
                      <a:avLst/>
                    </a:prstGeom>
                    <a:noFill/>
                    <a:ln>
                      <a:noFill/>
                    </a:ln>
                  </pic:spPr>
                </pic:pic>
              </a:graphicData>
            </a:graphic>
          </wp:inline>
        </w:drawing>
      </w:r>
    </w:p>
    <w:p w14:paraId="1DE2A438" w14:textId="77777777" w:rsidR="005D22CA" w:rsidRDefault="005D22CA" w:rsidP="005D22CA">
      <w:pPr>
        <w:jc w:val="center"/>
        <w:rPr>
          <w:rFonts w:ascii="Arial" w:hAnsi="Arial" w:cs="Arial"/>
          <w:sz w:val="20"/>
          <w:szCs w:val="20"/>
        </w:rPr>
      </w:pPr>
    </w:p>
    <w:p w14:paraId="1AC2CD8A" w14:textId="77777777" w:rsidR="005D22CA" w:rsidRDefault="005D22CA" w:rsidP="005D22CA">
      <w:pPr>
        <w:rPr>
          <w:rFonts w:ascii="Arial" w:hAnsi="Arial" w:cs="Arial"/>
          <w:sz w:val="20"/>
          <w:szCs w:val="20"/>
        </w:rPr>
      </w:pPr>
      <w:r>
        <w:rPr>
          <w:rFonts w:ascii="Arial" w:hAnsi="Arial" w:cs="Arial"/>
          <w:sz w:val="20"/>
          <w:szCs w:val="20"/>
        </w:rPr>
        <w:t>Checking color and composition by overlaying the film positive on top of the underpainting.</w:t>
      </w:r>
    </w:p>
    <w:p w14:paraId="3E53EEC4" w14:textId="77777777" w:rsidR="005D22CA" w:rsidRDefault="005D22CA" w:rsidP="005D22CA">
      <w:pPr>
        <w:rPr>
          <w:rFonts w:ascii="Arial" w:hAnsi="Arial" w:cs="Arial"/>
          <w:sz w:val="20"/>
          <w:szCs w:val="20"/>
        </w:rPr>
      </w:pPr>
    </w:p>
    <w:p w14:paraId="34FBA18E" w14:textId="77777777" w:rsidR="005D22CA" w:rsidRDefault="005D22CA" w:rsidP="005D22CA">
      <w:pPr>
        <w:rPr>
          <w:rFonts w:ascii="Arial" w:hAnsi="Arial" w:cs="Arial"/>
          <w:sz w:val="20"/>
          <w:szCs w:val="20"/>
        </w:rPr>
      </w:pPr>
    </w:p>
    <w:p w14:paraId="3471A1F3" w14:textId="77777777" w:rsidR="005D22CA" w:rsidRDefault="005D22CA" w:rsidP="005D22CA">
      <w:pPr>
        <w:rPr>
          <w:rFonts w:ascii="Arial" w:hAnsi="Arial" w:cs="Arial"/>
          <w:sz w:val="20"/>
          <w:szCs w:val="20"/>
        </w:rPr>
      </w:pPr>
    </w:p>
    <w:p w14:paraId="065EA732" w14:textId="77777777" w:rsidR="005D22CA" w:rsidRDefault="005D22CA" w:rsidP="005D22CA">
      <w:pPr>
        <w:rPr>
          <w:rFonts w:ascii="Arial" w:hAnsi="Arial" w:cs="Arial"/>
          <w:sz w:val="20"/>
          <w:szCs w:val="20"/>
        </w:rPr>
      </w:pPr>
    </w:p>
    <w:p w14:paraId="7840DA50" w14:textId="77777777" w:rsidR="005D22CA" w:rsidRDefault="005D22CA" w:rsidP="005D22CA">
      <w:pPr>
        <w:jc w:val="center"/>
        <w:rPr>
          <w:rFonts w:ascii="Arial" w:hAnsi="Arial" w:cs="Arial"/>
          <w:sz w:val="20"/>
          <w:szCs w:val="20"/>
        </w:rPr>
      </w:pPr>
      <w:r>
        <w:rPr>
          <w:rFonts w:ascii="Arial" w:hAnsi="Arial" w:cs="Arial"/>
          <w:noProof/>
          <w:sz w:val="20"/>
          <w:szCs w:val="20"/>
        </w:rPr>
        <w:drawing>
          <wp:inline distT="0" distB="0" distL="0" distR="0" wp14:anchorId="0EDC8E39" wp14:editId="3E48DED3">
            <wp:extent cx="2231136" cy="2971800"/>
            <wp:effectExtent l="0" t="0" r="4445" b="0"/>
            <wp:docPr id="8" name="Picture 8" descr="This image shows an underpainting of a skull being lined up and registered underneath a silkscreen with the same skull image exposed on it. The underpainted skull is painted pink, the shadow is yellow, and the ground i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melrose/Downloads/drive-download-20180402T164544Z-001/Silkscreen Printing Lesson 4 Carousel _Image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1136" cy="2971800"/>
                    </a:xfrm>
                    <a:prstGeom prst="rect">
                      <a:avLst/>
                    </a:prstGeom>
                    <a:noFill/>
                    <a:ln>
                      <a:noFill/>
                    </a:ln>
                  </pic:spPr>
                </pic:pic>
              </a:graphicData>
            </a:graphic>
          </wp:inline>
        </w:drawing>
      </w:r>
    </w:p>
    <w:p w14:paraId="6B043542" w14:textId="77777777" w:rsidR="005D22CA" w:rsidRDefault="005D22CA" w:rsidP="005D22CA">
      <w:pPr>
        <w:rPr>
          <w:rFonts w:ascii="Arial" w:hAnsi="Arial" w:cs="Arial"/>
          <w:sz w:val="20"/>
          <w:szCs w:val="20"/>
        </w:rPr>
      </w:pPr>
    </w:p>
    <w:p w14:paraId="1B7C0B1B" w14:textId="77777777" w:rsidR="005D22CA" w:rsidRDefault="005D22CA" w:rsidP="005D22CA">
      <w:pPr>
        <w:rPr>
          <w:rFonts w:ascii="Arial" w:hAnsi="Arial" w:cs="Arial"/>
          <w:sz w:val="20"/>
          <w:szCs w:val="20"/>
        </w:rPr>
      </w:pPr>
      <w:r>
        <w:rPr>
          <w:rFonts w:ascii="Arial" w:hAnsi="Arial" w:cs="Arial"/>
          <w:sz w:val="20"/>
          <w:szCs w:val="20"/>
        </w:rPr>
        <w:t>Registering the underpainting to the silkscreen.</w:t>
      </w:r>
    </w:p>
    <w:p w14:paraId="00C2D478" w14:textId="77777777" w:rsidR="005D22CA" w:rsidRDefault="005D22CA">
      <w:pPr>
        <w:rPr>
          <w:rFonts w:ascii="Arial" w:hAnsi="Arial" w:cs="Arial"/>
          <w:sz w:val="20"/>
          <w:szCs w:val="20"/>
        </w:rPr>
      </w:pPr>
      <w:r>
        <w:rPr>
          <w:rFonts w:ascii="Arial" w:hAnsi="Arial" w:cs="Arial"/>
          <w:sz w:val="20"/>
          <w:szCs w:val="20"/>
        </w:rPr>
        <w:br w:type="page"/>
      </w:r>
    </w:p>
    <w:p w14:paraId="4D5DA1E9" w14:textId="77777777" w:rsidR="005D22CA" w:rsidRDefault="005D22CA" w:rsidP="005D22CA">
      <w:pPr>
        <w:jc w:val="center"/>
        <w:rPr>
          <w:rFonts w:ascii="Arial" w:hAnsi="Arial" w:cs="Arial"/>
          <w:sz w:val="20"/>
          <w:szCs w:val="20"/>
        </w:rPr>
      </w:pPr>
      <w:r>
        <w:rPr>
          <w:rFonts w:ascii="Arial" w:hAnsi="Arial" w:cs="Arial"/>
          <w:noProof/>
          <w:sz w:val="20"/>
          <w:szCs w:val="20"/>
        </w:rPr>
        <w:drawing>
          <wp:inline distT="0" distB="0" distL="0" distR="0" wp14:anchorId="0C990E63" wp14:editId="66C99540">
            <wp:extent cx="2286000" cy="2971800"/>
            <wp:effectExtent l="0" t="0" r="0" b="0"/>
            <wp:docPr id="10" name="Picture 10" descr="This is an image of a silkscreen with a human skull on it. Black ink is being applied to the top of the silk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melrose/Downloads/drive-download-20180402T164544Z-001/Silkscreen Printing Lesson 4 Carousel _Image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2971800"/>
                    </a:xfrm>
                    <a:prstGeom prst="rect">
                      <a:avLst/>
                    </a:prstGeom>
                    <a:noFill/>
                    <a:ln>
                      <a:noFill/>
                    </a:ln>
                  </pic:spPr>
                </pic:pic>
              </a:graphicData>
            </a:graphic>
          </wp:inline>
        </w:drawing>
      </w:r>
    </w:p>
    <w:p w14:paraId="1C1948D5" w14:textId="77777777" w:rsidR="005D22CA" w:rsidRDefault="005D22CA" w:rsidP="005D22CA">
      <w:pPr>
        <w:jc w:val="center"/>
        <w:rPr>
          <w:rFonts w:ascii="Arial" w:hAnsi="Arial" w:cs="Arial"/>
          <w:sz w:val="20"/>
          <w:szCs w:val="20"/>
        </w:rPr>
      </w:pPr>
    </w:p>
    <w:p w14:paraId="110BC283" w14:textId="77777777" w:rsidR="005D22CA" w:rsidRDefault="005D22CA" w:rsidP="005D22CA">
      <w:pPr>
        <w:rPr>
          <w:rFonts w:ascii="Arial" w:hAnsi="Arial" w:cs="Arial"/>
          <w:sz w:val="20"/>
          <w:szCs w:val="20"/>
        </w:rPr>
      </w:pPr>
      <w:r>
        <w:rPr>
          <w:rFonts w:ascii="Arial" w:hAnsi="Arial" w:cs="Arial"/>
          <w:sz w:val="20"/>
          <w:szCs w:val="20"/>
        </w:rPr>
        <w:t>Applying ink to the silkscreen before printing.</w:t>
      </w:r>
    </w:p>
    <w:p w14:paraId="0B31D8BC" w14:textId="77777777" w:rsidR="005D22CA" w:rsidRDefault="005D22CA" w:rsidP="005D22CA">
      <w:pPr>
        <w:rPr>
          <w:rFonts w:ascii="Arial" w:hAnsi="Arial" w:cs="Arial"/>
          <w:sz w:val="20"/>
          <w:szCs w:val="20"/>
        </w:rPr>
      </w:pPr>
    </w:p>
    <w:p w14:paraId="1254602B" w14:textId="77777777" w:rsidR="005D22CA" w:rsidRDefault="005D22CA" w:rsidP="005D22CA">
      <w:pPr>
        <w:rPr>
          <w:rFonts w:ascii="Arial" w:hAnsi="Arial" w:cs="Arial"/>
          <w:sz w:val="20"/>
          <w:szCs w:val="20"/>
        </w:rPr>
      </w:pPr>
    </w:p>
    <w:p w14:paraId="49FA0A1E" w14:textId="77777777" w:rsidR="005D22CA" w:rsidRDefault="005D22CA" w:rsidP="005D22CA">
      <w:pPr>
        <w:rPr>
          <w:rFonts w:ascii="Arial" w:hAnsi="Arial" w:cs="Arial"/>
          <w:sz w:val="20"/>
          <w:szCs w:val="20"/>
        </w:rPr>
      </w:pPr>
    </w:p>
    <w:p w14:paraId="1862F917" w14:textId="77777777" w:rsidR="005D22CA" w:rsidRDefault="005D22CA" w:rsidP="005D22CA">
      <w:pPr>
        <w:jc w:val="center"/>
        <w:rPr>
          <w:rFonts w:ascii="Arial" w:hAnsi="Arial" w:cs="Arial"/>
          <w:sz w:val="20"/>
          <w:szCs w:val="20"/>
        </w:rPr>
      </w:pPr>
      <w:r>
        <w:rPr>
          <w:rFonts w:ascii="Arial" w:hAnsi="Arial" w:cs="Arial"/>
          <w:noProof/>
          <w:sz w:val="20"/>
          <w:szCs w:val="20"/>
        </w:rPr>
        <w:drawing>
          <wp:inline distT="0" distB="0" distL="0" distR="0" wp14:anchorId="5E6F954F" wp14:editId="79BFE877">
            <wp:extent cx="2231136" cy="2971800"/>
            <wp:effectExtent l="0" t="0" r="4445" b="0"/>
            <wp:docPr id="11" name="Picture 11" descr="This is an image of a silkscreen with a human skull on it. Two hands pull a squeegee across the screen with black ink, from top to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melrose/Downloads/drive-download-20180402T164544Z-001/Silkscreen Printing Lesson 4 Carousel _Image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1136" cy="2971800"/>
                    </a:xfrm>
                    <a:prstGeom prst="rect">
                      <a:avLst/>
                    </a:prstGeom>
                    <a:noFill/>
                    <a:ln>
                      <a:noFill/>
                    </a:ln>
                  </pic:spPr>
                </pic:pic>
              </a:graphicData>
            </a:graphic>
          </wp:inline>
        </w:drawing>
      </w:r>
    </w:p>
    <w:p w14:paraId="27FAB92E" w14:textId="77777777" w:rsidR="005D22CA" w:rsidRDefault="005D22CA" w:rsidP="005D22CA">
      <w:pPr>
        <w:jc w:val="center"/>
        <w:rPr>
          <w:rFonts w:ascii="Arial" w:hAnsi="Arial" w:cs="Arial"/>
          <w:sz w:val="20"/>
          <w:szCs w:val="20"/>
        </w:rPr>
      </w:pPr>
    </w:p>
    <w:p w14:paraId="589EDAAC" w14:textId="77777777" w:rsidR="005D22CA" w:rsidRDefault="005D22CA" w:rsidP="005D22CA">
      <w:pPr>
        <w:rPr>
          <w:rFonts w:ascii="Arial" w:hAnsi="Arial" w:cs="Arial"/>
          <w:sz w:val="20"/>
          <w:szCs w:val="20"/>
        </w:rPr>
      </w:pPr>
      <w:r>
        <w:rPr>
          <w:rFonts w:ascii="Arial" w:hAnsi="Arial" w:cs="Arial"/>
          <w:sz w:val="20"/>
          <w:szCs w:val="20"/>
        </w:rPr>
        <w:t>Using a squeegee to pull the ink across the image on the silkscreen.</w:t>
      </w:r>
    </w:p>
    <w:p w14:paraId="6137E4D4" w14:textId="77777777" w:rsidR="005D22CA" w:rsidRDefault="005D22CA">
      <w:pPr>
        <w:rPr>
          <w:rFonts w:ascii="Arial" w:hAnsi="Arial" w:cs="Arial"/>
          <w:sz w:val="20"/>
          <w:szCs w:val="20"/>
        </w:rPr>
      </w:pPr>
      <w:r>
        <w:rPr>
          <w:rFonts w:ascii="Arial" w:hAnsi="Arial" w:cs="Arial"/>
          <w:sz w:val="20"/>
          <w:szCs w:val="20"/>
        </w:rPr>
        <w:br w:type="page"/>
      </w:r>
    </w:p>
    <w:p w14:paraId="38528BE2" w14:textId="77777777" w:rsidR="005D22CA" w:rsidRDefault="00D74DA7" w:rsidP="00D74DA7">
      <w:pPr>
        <w:jc w:val="center"/>
        <w:rPr>
          <w:rFonts w:ascii="Arial" w:hAnsi="Arial" w:cs="Arial"/>
          <w:sz w:val="20"/>
          <w:szCs w:val="20"/>
        </w:rPr>
      </w:pPr>
      <w:r>
        <w:rPr>
          <w:rFonts w:ascii="Arial" w:hAnsi="Arial" w:cs="Arial"/>
          <w:noProof/>
          <w:sz w:val="20"/>
          <w:szCs w:val="20"/>
        </w:rPr>
        <w:drawing>
          <wp:inline distT="0" distB="0" distL="0" distR="0" wp14:anchorId="5246053B" wp14:editId="634386C4">
            <wp:extent cx="2350008" cy="2971800"/>
            <wp:effectExtent l="0" t="0" r="12700" b="0"/>
            <wp:docPr id="12" name="Picture 12" descr="This image shows a final silkscreen print underneath a silkscreen that has been lifted up. The underpainted skull is painted pink, the shadow is yellow, and the ground is blue and the final photographic skull image is printed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melrose/Downloads/drive-download-20180402T164544Z-001/Silkscreen Printing Lesson 4 Carousel _Image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0008" cy="2971800"/>
                    </a:xfrm>
                    <a:prstGeom prst="rect">
                      <a:avLst/>
                    </a:prstGeom>
                    <a:noFill/>
                    <a:ln>
                      <a:noFill/>
                    </a:ln>
                  </pic:spPr>
                </pic:pic>
              </a:graphicData>
            </a:graphic>
          </wp:inline>
        </w:drawing>
      </w:r>
    </w:p>
    <w:p w14:paraId="51CD2209" w14:textId="77777777" w:rsidR="00D74DA7" w:rsidRDefault="00D74DA7" w:rsidP="00D74DA7">
      <w:pPr>
        <w:jc w:val="center"/>
        <w:rPr>
          <w:rFonts w:ascii="Arial" w:hAnsi="Arial" w:cs="Arial"/>
          <w:sz w:val="20"/>
          <w:szCs w:val="20"/>
        </w:rPr>
      </w:pPr>
    </w:p>
    <w:p w14:paraId="459F914E" w14:textId="77777777" w:rsidR="00D74DA7" w:rsidRDefault="00D74DA7" w:rsidP="00D74DA7">
      <w:pPr>
        <w:rPr>
          <w:rFonts w:ascii="Arial" w:hAnsi="Arial" w:cs="Arial"/>
          <w:sz w:val="20"/>
          <w:szCs w:val="20"/>
        </w:rPr>
      </w:pPr>
      <w:r>
        <w:rPr>
          <w:rFonts w:ascii="Arial" w:hAnsi="Arial" w:cs="Arial"/>
          <w:sz w:val="20"/>
          <w:szCs w:val="20"/>
        </w:rPr>
        <w:t>Final photographic layer printed in black on top of the underpainting.</w:t>
      </w:r>
    </w:p>
    <w:p w14:paraId="1596359B" w14:textId="77777777" w:rsidR="00D74DA7" w:rsidRDefault="00D74DA7" w:rsidP="00D74DA7">
      <w:pPr>
        <w:rPr>
          <w:rFonts w:ascii="Arial" w:hAnsi="Arial" w:cs="Arial"/>
          <w:sz w:val="20"/>
          <w:szCs w:val="20"/>
        </w:rPr>
      </w:pPr>
    </w:p>
    <w:p w14:paraId="3E932DBC" w14:textId="77777777" w:rsidR="00FB21FF" w:rsidRPr="00D74DA7" w:rsidRDefault="00FB21FF" w:rsidP="00D74DA7">
      <w:pPr>
        <w:pStyle w:val="Heading12"/>
      </w:pPr>
      <w:r>
        <w:t>Materials</w:t>
      </w:r>
    </w:p>
    <w:p w14:paraId="2F4E6881" w14:textId="77777777" w:rsidR="00D74DA7" w:rsidRDefault="00D74DA7" w:rsidP="00D74DA7">
      <w:pPr>
        <w:pStyle w:val="Normal2"/>
        <w:numPr>
          <w:ilvl w:val="0"/>
          <w:numId w:val="17"/>
        </w:numPr>
        <w:ind w:left="450" w:firstLine="0"/>
      </w:pPr>
      <w:proofErr w:type="spellStart"/>
      <w:r>
        <w:t>Powerpoint</w:t>
      </w:r>
      <w:proofErr w:type="spellEnd"/>
      <w:r>
        <w:t xml:space="preserve">: Underpainting and Printing </w:t>
      </w:r>
    </w:p>
    <w:p w14:paraId="6E0BE338" w14:textId="77777777" w:rsidR="00D74DA7" w:rsidRDefault="00D74DA7" w:rsidP="00D74DA7">
      <w:pPr>
        <w:pStyle w:val="Normal2"/>
        <w:numPr>
          <w:ilvl w:val="0"/>
          <w:numId w:val="17"/>
        </w:numPr>
        <w:ind w:left="450" w:firstLine="0"/>
      </w:pPr>
      <w:r>
        <w:t>Paper (note: this lesson is designed around an 8 ½" x 11" print. The directions do however apply to any size screen and project.)</w:t>
      </w:r>
    </w:p>
    <w:p w14:paraId="5918CAB0" w14:textId="77777777" w:rsidR="00D74DA7" w:rsidRDefault="00D74DA7" w:rsidP="00D74DA7">
      <w:pPr>
        <w:pStyle w:val="Normal2"/>
        <w:numPr>
          <w:ilvl w:val="0"/>
          <w:numId w:val="17"/>
        </w:numPr>
        <w:ind w:left="450" w:firstLine="0"/>
      </w:pPr>
      <w:r>
        <w:t>Silkscreen exposed in Lesson 3</w:t>
      </w:r>
    </w:p>
    <w:p w14:paraId="272498C8" w14:textId="6E83B97A" w:rsidR="00D74DA7" w:rsidRDefault="008C1189" w:rsidP="00D74DA7">
      <w:pPr>
        <w:pStyle w:val="Normal2"/>
        <w:numPr>
          <w:ilvl w:val="0"/>
          <w:numId w:val="17"/>
        </w:numPr>
        <w:ind w:left="450" w:firstLine="0"/>
      </w:pPr>
      <w:r>
        <w:t>S</w:t>
      </w:r>
      <w:r w:rsidR="00D74DA7">
        <w:t>queegee</w:t>
      </w:r>
    </w:p>
    <w:p w14:paraId="4205F823" w14:textId="22CB367C" w:rsidR="00D74DA7" w:rsidRDefault="008C1189" w:rsidP="00D74DA7">
      <w:pPr>
        <w:pStyle w:val="Normal2"/>
        <w:numPr>
          <w:ilvl w:val="0"/>
          <w:numId w:val="17"/>
        </w:numPr>
        <w:ind w:left="450" w:firstLine="0"/>
      </w:pPr>
      <w:r>
        <w:t>F</w:t>
      </w:r>
      <w:r w:rsidR="00D74DA7">
        <w:t>ilm positive</w:t>
      </w:r>
    </w:p>
    <w:p w14:paraId="7A0D3B7D" w14:textId="401D2BDF" w:rsidR="00D74DA7" w:rsidRDefault="008C1189" w:rsidP="00D74DA7">
      <w:pPr>
        <w:pStyle w:val="Normal2"/>
        <w:numPr>
          <w:ilvl w:val="0"/>
          <w:numId w:val="17"/>
        </w:numPr>
        <w:ind w:left="450" w:firstLine="0"/>
      </w:pPr>
      <w:r>
        <w:t>T</w:t>
      </w:r>
      <w:r w:rsidR="00D74DA7">
        <w:t>racing paper</w:t>
      </w:r>
    </w:p>
    <w:p w14:paraId="68B03660" w14:textId="4FD37BAF" w:rsidR="00D74DA7" w:rsidRDefault="008C1189" w:rsidP="00D74DA7">
      <w:pPr>
        <w:pStyle w:val="Normal2"/>
        <w:numPr>
          <w:ilvl w:val="0"/>
          <w:numId w:val="17"/>
        </w:numPr>
        <w:ind w:left="450" w:firstLine="0"/>
      </w:pPr>
      <w:r>
        <w:t>G</w:t>
      </w:r>
      <w:r w:rsidR="00D74DA7">
        <w:t>raphite paper</w:t>
      </w:r>
    </w:p>
    <w:p w14:paraId="4B22E667" w14:textId="586894C6" w:rsidR="00D74DA7" w:rsidRDefault="008C1189" w:rsidP="00D74DA7">
      <w:pPr>
        <w:pStyle w:val="Normal2"/>
        <w:numPr>
          <w:ilvl w:val="0"/>
          <w:numId w:val="17"/>
        </w:numPr>
        <w:ind w:left="450" w:firstLine="0"/>
      </w:pPr>
      <w:r>
        <w:t>P</w:t>
      </w:r>
      <w:r w:rsidR="00D74DA7">
        <w:t>encils</w:t>
      </w:r>
    </w:p>
    <w:p w14:paraId="14EDDBFB" w14:textId="576CBD33" w:rsidR="00D74DA7" w:rsidRDefault="008C1189" w:rsidP="00D74DA7">
      <w:pPr>
        <w:pStyle w:val="Normal2"/>
        <w:numPr>
          <w:ilvl w:val="0"/>
          <w:numId w:val="17"/>
        </w:numPr>
        <w:ind w:left="450" w:firstLine="0"/>
      </w:pPr>
      <w:r>
        <w:t>A</w:t>
      </w:r>
      <w:r w:rsidR="00D74DA7">
        <w:t>crylic paint</w:t>
      </w:r>
    </w:p>
    <w:p w14:paraId="041CE881" w14:textId="77777777" w:rsidR="00D74DA7" w:rsidRDefault="00D74DA7" w:rsidP="00D74DA7">
      <w:pPr>
        <w:pStyle w:val="Normal2"/>
        <w:numPr>
          <w:ilvl w:val="0"/>
          <w:numId w:val="17"/>
        </w:numPr>
        <w:ind w:left="450" w:firstLine="0"/>
      </w:pPr>
      <w:r>
        <w:t>Water-based screen printing ink</w:t>
      </w:r>
    </w:p>
    <w:p w14:paraId="641058CE" w14:textId="6C5AC51C" w:rsidR="00D74DA7" w:rsidRDefault="008C1189" w:rsidP="00D74DA7">
      <w:pPr>
        <w:pStyle w:val="Normal2"/>
        <w:numPr>
          <w:ilvl w:val="0"/>
          <w:numId w:val="17"/>
        </w:numPr>
        <w:ind w:left="450" w:firstLine="0"/>
      </w:pPr>
      <w:r>
        <w:t>B</w:t>
      </w:r>
      <w:r w:rsidR="00D74DA7">
        <w:t>rushes</w:t>
      </w:r>
    </w:p>
    <w:p w14:paraId="622BBCA9" w14:textId="0D31B18C" w:rsidR="00D74DA7" w:rsidRDefault="008C1189" w:rsidP="00D74DA7">
      <w:pPr>
        <w:pStyle w:val="Normal2"/>
        <w:numPr>
          <w:ilvl w:val="0"/>
          <w:numId w:val="17"/>
        </w:numPr>
        <w:ind w:left="450" w:firstLine="0"/>
      </w:pPr>
      <w:r>
        <w:t>I</w:t>
      </w:r>
      <w:r w:rsidR="00D74DA7">
        <w:t xml:space="preserve">nk spatula </w:t>
      </w:r>
    </w:p>
    <w:p w14:paraId="42F199D4" w14:textId="1131200A" w:rsidR="00D74DA7" w:rsidRDefault="008C1189" w:rsidP="00D74DA7">
      <w:pPr>
        <w:pStyle w:val="Normal2"/>
        <w:numPr>
          <w:ilvl w:val="0"/>
          <w:numId w:val="17"/>
        </w:numPr>
        <w:ind w:left="450" w:firstLine="0"/>
      </w:pPr>
      <w:r>
        <w:t>P</w:t>
      </w:r>
      <w:r w:rsidR="00D74DA7">
        <w:t>lastic scrapers</w:t>
      </w:r>
    </w:p>
    <w:p w14:paraId="49A72C36" w14:textId="77777777" w:rsidR="00FB21FF" w:rsidRDefault="00FB21FF" w:rsidP="00FB21FF">
      <w:pPr>
        <w:pStyle w:val="Normal2"/>
      </w:pPr>
    </w:p>
    <w:p w14:paraId="2D57F76C" w14:textId="77777777" w:rsidR="00FB21FF" w:rsidRPr="00F455D1" w:rsidRDefault="00FB21FF" w:rsidP="00D74DA7">
      <w:pPr>
        <w:pStyle w:val="Heading12"/>
        <w:rPr>
          <w:rFonts w:cs="Arial"/>
          <w:sz w:val="20"/>
          <w:szCs w:val="20"/>
        </w:rPr>
      </w:pPr>
      <w:r>
        <w:t>Procedure</w:t>
      </w:r>
    </w:p>
    <w:p w14:paraId="22BBC1FA" w14:textId="67E4D427" w:rsidR="00D74DA7" w:rsidRDefault="00D74DA7" w:rsidP="00D74DA7">
      <w:pPr>
        <w:pStyle w:val="Normal2"/>
        <w:numPr>
          <w:ilvl w:val="0"/>
          <w:numId w:val="24"/>
        </w:numPr>
      </w:pPr>
      <w:r>
        <w:t xml:space="preserve">Review the process video of Warhol’s </w:t>
      </w:r>
      <w:hyperlink r:id="rId17" w:history="1">
        <w:r>
          <w:rPr>
            <w:rStyle w:val="Hyperlink"/>
            <w:rFonts w:cs="Arial"/>
            <w:color w:val="1155CC"/>
            <w:sz w:val="22"/>
            <w:szCs w:val="22"/>
          </w:rPr>
          <w:t>silkscreen printing technique</w:t>
        </w:r>
      </w:hyperlink>
      <w:r>
        <w:t xml:space="preserve"> and the </w:t>
      </w:r>
      <w:r w:rsidRPr="00CB0055">
        <w:rPr>
          <w:iCs/>
        </w:rPr>
        <w:t>Underpainting and Printing</w:t>
      </w:r>
      <w:r w:rsidR="00CB0055">
        <w:t xml:space="preserve"> section of the </w:t>
      </w:r>
      <w:proofErr w:type="spellStart"/>
      <w:r w:rsidR="00CB0055">
        <w:t>Powerp</w:t>
      </w:r>
      <w:r>
        <w:t>oint</w:t>
      </w:r>
      <w:proofErr w:type="spellEnd"/>
      <w:r>
        <w:t xml:space="preserve"> as a class.</w:t>
      </w:r>
    </w:p>
    <w:p w14:paraId="180D6233" w14:textId="67BFAD65" w:rsidR="00D74DA7" w:rsidRDefault="00D74DA7" w:rsidP="00D74DA7">
      <w:pPr>
        <w:pStyle w:val="Normal2"/>
        <w:numPr>
          <w:ilvl w:val="0"/>
          <w:numId w:val="24"/>
        </w:numPr>
      </w:pPr>
      <w:r>
        <w:rPr>
          <w:b/>
          <w:bCs/>
        </w:rPr>
        <w:t xml:space="preserve">Tracing: </w:t>
      </w:r>
      <w:r>
        <w:t>Make a tracing of the image from the film positive. This will serve as the guideline for the under painting. Trace only the general shapes such as contours of hair, sh</w:t>
      </w:r>
      <w:r w:rsidR="00CB0055">
        <w:t>oulders, eyes, nose, lips, etc.</w:t>
      </w:r>
    </w:p>
    <w:p w14:paraId="547CF1DA" w14:textId="77777777" w:rsidR="00D74DA7" w:rsidRDefault="00D74DA7" w:rsidP="00D74DA7">
      <w:pPr>
        <w:pStyle w:val="Normal2"/>
        <w:numPr>
          <w:ilvl w:val="0"/>
          <w:numId w:val="24"/>
        </w:numPr>
      </w:pPr>
      <w:r>
        <w:rPr>
          <w:b/>
          <w:bCs/>
        </w:rPr>
        <w:t>Registering</w:t>
      </w:r>
      <w:r>
        <w:t xml:space="preserve"> </w:t>
      </w:r>
      <w:r>
        <w:rPr>
          <w:b/>
          <w:bCs/>
        </w:rPr>
        <w:t>and transferring:</w:t>
      </w:r>
      <w:r>
        <w:t xml:space="preserve"> Use your tracing to register or place the image onto the paper you will be printing on. The size of your paper depends on how much space you want as a border around your image. As an example, if you wanted to have a two inch border all the way around an 8.5" x 11" print, your paper size would be 12.5" x 15". Center the tracing onto the paper then lightly tape it down to hold it in place. Slip a sheet of graphite paper underneath the tracing paper. Retrace the image to transfer it to the paper. Once this is complete you can begin the underpainting.</w:t>
      </w:r>
    </w:p>
    <w:p w14:paraId="5857224B" w14:textId="3F6BE9C3" w:rsidR="00D74DA7" w:rsidRDefault="00D74DA7" w:rsidP="00D74DA7">
      <w:pPr>
        <w:pStyle w:val="Normal2"/>
        <w:numPr>
          <w:ilvl w:val="0"/>
          <w:numId w:val="24"/>
        </w:numPr>
      </w:pPr>
      <w:r>
        <w:rPr>
          <w:b/>
          <w:bCs/>
        </w:rPr>
        <w:t>Underpainting:</w:t>
      </w:r>
      <w:r>
        <w:t xml:space="preserve"> Paint the areas on the paper you have traced. As you begin to </w:t>
      </w:r>
      <w:proofErr w:type="spellStart"/>
      <w:r>
        <w:t>underpaint</w:t>
      </w:r>
      <w:proofErr w:type="spellEnd"/>
      <w:r>
        <w:t xml:space="preserve"> keep the film positive handy so you have an idea about which areas will be printed and which will not. The areas that are black on the film positive will print with the color ink chosen. Knowing this might help you decide which areas to paint. Try not to leave any lumps of paint on your surface: if the painted surface is smooth it is easier to print. Once the paint is dry</w:t>
      </w:r>
      <w:r w:rsidR="00CB0055">
        <w:t>,</w:t>
      </w:r>
      <w:r>
        <w:t xml:space="preserve"> you are ready to print.</w:t>
      </w:r>
    </w:p>
    <w:p w14:paraId="21CB78E1" w14:textId="77777777" w:rsidR="00D74DA7" w:rsidRDefault="00D74DA7" w:rsidP="00D74DA7">
      <w:pPr>
        <w:pStyle w:val="Normal2"/>
        <w:numPr>
          <w:ilvl w:val="0"/>
          <w:numId w:val="24"/>
        </w:numPr>
      </w:pPr>
      <w:r>
        <w:rPr>
          <w:b/>
          <w:bCs/>
        </w:rPr>
        <w:t>Registration:</w:t>
      </w:r>
      <w:r>
        <w:t xml:space="preserve"> There are a number of ways to set up your screen when doing multiple prints. A very efficient way is to have the screen hinged to your work surface. This eliminates the need to have people holding the screen in place while printing. If you don’t have a hinged screen you can register your silkscreen and your paper together onto your printing surface using masking tape to mark the position (this will work if all papers are the same size and image is in the same place).</w:t>
      </w:r>
    </w:p>
    <w:p w14:paraId="15E91D38" w14:textId="77777777" w:rsidR="00D74DA7" w:rsidRDefault="00D74DA7" w:rsidP="00D74DA7">
      <w:pPr>
        <w:pStyle w:val="Normal2"/>
        <w:numPr>
          <w:ilvl w:val="0"/>
          <w:numId w:val="25"/>
        </w:numPr>
      </w:pPr>
      <w:r>
        <w:t>First you need to mark where your paper will be placed on the table. Use masking tape to mark the corners. Now each paper will be placed in the same spot on the table.</w:t>
      </w:r>
    </w:p>
    <w:p w14:paraId="2B1299C7" w14:textId="77777777" w:rsidR="00D74DA7" w:rsidRDefault="00D74DA7" w:rsidP="00D74DA7">
      <w:pPr>
        <w:pStyle w:val="Normal2"/>
        <w:numPr>
          <w:ilvl w:val="0"/>
          <w:numId w:val="25"/>
        </w:numPr>
      </w:pPr>
      <w:r>
        <w:t xml:space="preserve">Second, register/line up your film positive onto the under-painted image. Lightly tape the film positive to the paper to hold it in place. </w:t>
      </w:r>
    </w:p>
    <w:p w14:paraId="03A2361F" w14:textId="04E04B23" w:rsidR="00D74DA7" w:rsidRDefault="00D74DA7" w:rsidP="00D74DA7">
      <w:pPr>
        <w:pStyle w:val="Normal2"/>
        <w:numPr>
          <w:ilvl w:val="0"/>
          <w:numId w:val="25"/>
        </w:numPr>
      </w:pPr>
      <w:r>
        <w:t>Third, register/line up your screen to the film positive. Lay the silkscreen (squeegee side up) on top of your paper. Look through the open areas on the silkscreen and use the film positive underneath to line up the image. Mark the spots where the corners of the silkscreen are on your print</w:t>
      </w:r>
      <w:r w:rsidR="00CB0055">
        <w:t xml:space="preserve">ing surface with masking tape. </w:t>
      </w:r>
      <w:r>
        <w:t>Once you have marked your work surface, each time you print you will know where both paper and screen go.</w:t>
      </w:r>
    </w:p>
    <w:p w14:paraId="0102FA0A" w14:textId="2BAF3E01" w:rsidR="00D74DA7" w:rsidRDefault="00D74DA7" w:rsidP="00D74DA7">
      <w:pPr>
        <w:pStyle w:val="Normal2"/>
        <w:numPr>
          <w:ilvl w:val="0"/>
          <w:numId w:val="24"/>
        </w:numPr>
      </w:pPr>
      <w:r>
        <w:rPr>
          <w:b/>
          <w:bCs/>
        </w:rPr>
        <w:t>Printing:</w:t>
      </w:r>
      <w:r>
        <w:t xml:space="preserve"> The person who is printing will use the squeegee to push the ink through the screen. The squeegee should be held against the screen surface at a</w:t>
      </w:r>
      <w:r w:rsidR="00CB0055">
        <w:t>n</w:t>
      </w:r>
      <w:r>
        <w:t xml:space="preserve"> 80-</w:t>
      </w:r>
      <w:proofErr w:type="gramStart"/>
      <w:r>
        <w:t>90 degree</w:t>
      </w:r>
      <w:proofErr w:type="gramEnd"/>
      <w:r>
        <w:t xml:space="preserve"> angle as you make a pass. When the squeegee reaches the bottom of the image, scoop the excess ink up with the squeegee and return to the top of the image for a second pass if needed. Always press down on the squeegee firmly and move in a smooth continuous motion. If you do not have your screen secured with hinge clamps, have another person hold your screen down securely while printing.</w:t>
      </w:r>
    </w:p>
    <w:p w14:paraId="6A3EFCA4" w14:textId="77777777" w:rsidR="00D74DA7" w:rsidRDefault="00D74DA7" w:rsidP="00D74DA7">
      <w:pPr>
        <w:pStyle w:val="Normal2"/>
        <w:numPr>
          <w:ilvl w:val="0"/>
          <w:numId w:val="24"/>
        </w:numPr>
      </w:pPr>
      <w:r>
        <w:rPr>
          <w:b/>
          <w:bCs/>
        </w:rPr>
        <w:t>Removing the screen from your print:</w:t>
      </w:r>
      <w:r>
        <w:t xml:space="preserve"> If the screen is on a hinge clamp lift up the screen and prop it up. Remove the print and place another piece of paper down to begin again. Once you begin to print you need to </w:t>
      </w:r>
      <w:r>
        <w:rPr>
          <w:b/>
          <w:bCs/>
        </w:rPr>
        <w:t>work quickly</w:t>
      </w:r>
      <w:r>
        <w:t xml:space="preserve"> because the ink can dry in the screen in a short period.</w:t>
      </w:r>
      <w:r>
        <w:br/>
        <w:t>If you don’t have hinge clamps, place the squeegee to one side of the screen and lift the screen off the print like you are opening a book. Take out the print and place another paper down in the registration marks and begin again.</w:t>
      </w:r>
    </w:p>
    <w:p w14:paraId="0D6F0376" w14:textId="77777777" w:rsidR="00D74DA7" w:rsidRDefault="00D74DA7" w:rsidP="00FB21FF">
      <w:pPr>
        <w:pStyle w:val="Normal2"/>
        <w:numPr>
          <w:ilvl w:val="0"/>
          <w:numId w:val="24"/>
        </w:numPr>
      </w:pPr>
      <w:r>
        <w:rPr>
          <w:b/>
          <w:bCs/>
        </w:rPr>
        <w:t>Cleaning Screen:</w:t>
      </w:r>
      <w:r>
        <w:t xml:space="preserve"> The ink on the screen will begin to dry and can ruin future prints if not cleaned promptly. To wash the screen, remove any excess ink with a rubber scraper then spray with water. You can wash with a soft sponge and mild soap. Do not use any rough abrasive cleaners or scrub sponges on the screen. Let the screen dry before printing again.</w:t>
      </w:r>
    </w:p>
    <w:p w14:paraId="76E489AD" w14:textId="77777777" w:rsidR="00D74DA7" w:rsidRDefault="00D74DA7" w:rsidP="00D74DA7">
      <w:pPr>
        <w:pStyle w:val="Normal2"/>
        <w:rPr>
          <w:b/>
          <w:bCs/>
        </w:rPr>
      </w:pPr>
    </w:p>
    <w:p w14:paraId="38829A73" w14:textId="77777777" w:rsidR="00D74DA7" w:rsidRPr="00D74DA7" w:rsidRDefault="00D74DA7" w:rsidP="00D74DA7">
      <w:pPr>
        <w:pStyle w:val="Normal2"/>
        <w:rPr>
          <w:rFonts w:ascii="Times New Roman" w:hAnsi="Times New Roman" w:cs="Times New Roman"/>
        </w:rPr>
      </w:pPr>
      <w:r>
        <w:rPr>
          <w:b/>
          <w:bCs/>
        </w:rPr>
        <w:t xml:space="preserve">Extension: </w:t>
      </w:r>
      <w:r w:rsidRPr="00D74DA7">
        <w:t xml:space="preserve">For the </w:t>
      </w:r>
      <w:proofErr w:type="spellStart"/>
      <w:r w:rsidRPr="00D74DA7">
        <w:t>underpainted</w:t>
      </w:r>
      <w:proofErr w:type="spellEnd"/>
      <w:r w:rsidRPr="00D74DA7">
        <w:t xml:space="preserve"> layer, students could create a collage using torn or cut paper instead of paint. The finished product will have the look of Andy Warhol’s </w:t>
      </w:r>
      <w:r w:rsidRPr="00D74DA7">
        <w:rPr>
          <w:i/>
          <w:iCs/>
        </w:rPr>
        <w:t>Mick</w:t>
      </w:r>
      <w:r w:rsidRPr="00D74DA7">
        <w:t xml:space="preserve"> </w:t>
      </w:r>
      <w:r w:rsidRPr="00D74DA7">
        <w:rPr>
          <w:i/>
          <w:iCs/>
        </w:rPr>
        <w:t xml:space="preserve">Jagger </w:t>
      </w:r>
      <w:r w:rsidRPr="00D74DA7">
        <w:t xml:space="preserve">portraits. </w:t>
      </w:r>
    </w:p>
    <w:p w14:paraId="056BF723" w14:textId="77777777" w:rsidR="00FB21FF" w:rsidRDefault="00FB21FF" w:rsidP="00FB21FF">
      <w:pPr>
        <w:pStyle w:val="Heading12"/>
      </w:pPr>
      <w:r>
        <w:t>Wrap-up</w:t>
      </w:r>
    </w:p>
    <w:p w14:paraId="19F4A686" w14:textId="77777777" w:rsidR="00D74DA7" w:rsidRDefault="00D74DA7" w:rsidP="00D74DA7">
      <w:pPr>
        <w:pStyle w:val="Normal2"/>
      </w:pPr>
      <w:r>
        <w:t>After the final silkscreen prints are dry, hang them up and conduct a class critique. One technique to try is the “Sandwich Critique” which consists of bread (compliment), meat (constructive criticism), and more bread (another compliment). This technique ensures a positive start and end to the critique while allowing suggestions for improvement. Here are a few questions that could help guide the critique:</w:t>
      </w:r>
    </w:p>
    <w:p w14:paraId="59A52DFB" w14:textId="77777777" w:rsidR="00D74DA7" w:rsidRDefault="00D74DA7" w:rsidP="00D74DA7">
      <w:pPr>
        <w:pStyle w:val="Normal2"/>
        <w:numPr>
          <w:ilvl w:val="0"/>
          <w:numId w:val="30"/>
        </w:numPr>
      </w:pPr>
      <w:r>
        <w:t xml:space="preserve">Is the underpainting successful? </w:t>
      </w:r>
    </w:p>
    <w:p w14:paraId="30E1E514" w14:textId="0B360ACE" w:rsidR="00D74DA7" w:rsidRDefault="00CB0055" w:rsidP="00D74DA7">
      <w:pPr>
        <w:pStyle w:val="Normal2"/>
        <w:numPr>
          <w:ilvl w:val="1"/>
          <w:numId w:val="30"/>
        </w:numPr>
      </w:pPr>
      <w:r>
        <w:t>Color scheme: S</w:t>
      </w:r>
      <w:r w:rsidR="00D74DA7">
        <w:t xml:space="preserve">tudent considered color theory when choosing their colors (ex: warm or cool colors to convey a mood, complimentary colors to create contrast and balance, analogous colors for visual </w:t>
      </w:r>
      <w:proofErr w:type="spellStart"/>
      <w:r w:rsidR="00D74DA7">
        <w:t>appeal.etc</w:t>
      </w:r>
      <w:proofErr w:type="spellEnd"/>
      <w:r w:rsidR="00D74DA7">
        <w:t>.)</w:t>
      </w:r>
    </w:p>
    <w:p w14:paraId="651E0382" w14:textId="07D08BAC" w:rsidR="00D74DA7" w:rsidRDefault="00CB0055" w:rsidP="00D74DA7">
      <w:pPr>
        <w:pStyle w:val="Normal2"/>
        <w:numPr>
          <w:ilvl w:val="1"/>
          <w:numId w:val="30"/>
        </w:numPr>
      </w:pPr>
      <w:r>
        <w:t>Paint application: D</w:t>
      </w:r>
      <w:r w:rsidR="00D74DA7">
        <w:t>id the student leave any lumps of paint on the surface that interfered with the final</w:t>
      </w:r>
      <w:bookmarkStart w:id="0" w:name="_GoBack"/>
      <w:bookmarkEnd w:id="0"/>
      <w:r w:rsidR="00D74DA7">
        <w:t xml:space="preserve"> print layer?</w:t>
      </w:r>
    </w:p>
    <w:p w14:paraId="4B798ADC" w14:textId="77777777" w:rsidR="00D74DA7" w:rsidRDefault="00D74DA7" w:rsidP="00D74DA7">
      <w:pPr>
        <w:pStyle w:val="Normal2"/>
        <w:numPr>
          <w:ilvl w:val="0"/>
          <w:numId w:val="30"/>
        </w:numPr>
      </w:pPr>
      <w:r>
        <w:t>Is the final printed layer successful?</w:t>
      </w:r>
    </w:p>
    <w:p w14:paraId="10D104B3" w14:textId="09988E33" w:rsidR="00D74DA7" w:rsidRDefault="00CB0055" w:rsidP="00D74DA7">
      <w:pPr>
        <w:pStyle w:val="Normal2"/>
        <w:numPr>
          <w:ilvl w:val="1"/>
          <w:numId w:val="30"/>
        </w:numPr>
      </w:pPr>
      <w:r>
        <w:t>R</w:t>
      </w:r>
      <w:r w:rsidR="00D74DA7">
        <w:t>egistratio</w:t>
      </w:r>
      <w:r>
        <w:t>n: S</w:t>
      </w:r>
      <w:r w:rsidR="00D74DA7">
        <w:t>tudent carefully registered their print so that it lined up with the underpainting.</w:t>
      </w:r>
    </w:p>
    <w:p w14:paraId="3DADF449" w14:textId="172EFEA8" w:rsidR="00D74DA7" w:rsidRDefault="00CB0055" w:rsidP="00D74DA7">
      <w:pPr>
        <w:pStyle w:val="Normal2"/>
        <w:numPr>
          <w:ilvl w:val="1"/>
          <w:numId w:val="30"/>
        </w:numPr>
      </w:pPr>
      <w:r>
        <w:t>Printing: D</w:t>
      </w:r>
      <w:r w:rsidR="00D74DA7">
        <w:t xml:space="preserve">id the student apply too much or too little ink when </w:t>
      </w:r>
      <w:proofErr w:type="spellStart"/>
      <w:r w:rsidR="00D74DA7">
        <w:t>silkscreening</w:t>
      </w:r>
      <w:proofErr w:type="spellEnd"/>
      <w:r w:rsidR="00D74DA7">
        <w:t>? Was a proper amount of pressure used when making a pass with the squeegee?</w:t>
      </w:r>
    </w:p>
    <w:p w14:paraId="55816345" w14:textId="77777777" w:rsidR="00FB21FF" w:rsidRDefault="00FB21FF" w:rsidP="00FB21FF">
      <w:pPr>
        <w:pStyle w:val="Normal2"/>
      </w:pPr>
    </w:p>
    <w:p w14:paraId="5FCA243B" w14:textId="77777777" w:rsidR="00FB21FF" w:rsidRDefault="00D74DA7" w:rsidP="00FB21FF">
      <w:pPr>
        <w:pStyle w:val="Heading22"/>
      </w:pPr>
      <w:r>
        <w:t>Assessments</w:t>
      </w:r>
    </w:p>
    <w:p w14:paraId="68DCE74A" w14:textId="77777777" w:rsidR="00FB21FF" w:rsidRPr="00D655AC" w:rsidRDefault="00D74DA7" w:rsidP="00FB21FF">
      <w:pPr>
        <w:pStyle w:val="ListParagraph"/>
        <w:numPr>
          <w:ilvl w:val="0"/>
          <w:numId w:val="2"/>
        </w:numPr>
        <w:rPr>
          <w:rFonts w:ascii="Arial" w:hAnsi="Arial" w:cs="Arial"/>
        </w:rPr>
      </w:pPr>
      <w:r>
        <w:rPr>
          <w:rFonts w:ascii="Arial" w:hAnsi="Arial" w:cs="Arial"/>
        </w:rPr>
        <w:t>Aesthetics 1</w:t>
      </w:r>
    </w:p>
    <w:p w14:paraId="7DA1E562" w14:textId="77777777" w:rsidR="00FB21FF" w:rsidRPr="00D655AC" w:rsidRDefault="00FB21FF" w:rsidP="00FB21FF">
      <w:pPr>
        <w:pStyle w:val="ListParagraph"/>
        <w:numPr>
          <w:ilvl w:val="0"/>
          <w:numId w:val="2"/>
        </w:numPr>
        <w:rPr>
          <w:rFonts w:ascii="Arial" w:hAnsi="Arial" w:cs="Arial"/>
        </w:rPr>
      </w:pPr>
      <w:r w:rsidRPr="00D655AC">
        <w:rPr>
          <w:rFonts w:ascii="Arial" w:hAnsi="Arial" w:cs="Arial"/>
        </w:rPr>
        <w:t>Communication 3</w:t>
      </w:r>
    </w:p>
    <w:p w14:paraId="46E9E932" w14:textId="77777777" w:rsidR="00FB21FF" w:rsidRDefault="00D74DA7" w:rsidP="00FB21FF">
      <w:pPr>
        <w:pStyle w:val="ListParagraph"/>
        <w:numPr>
          <w:ilvl w:val="0"/>
          <w:numId w:val="2"/>
        </w:numPr>
        <w:rPr>
          <w:rFonts w:ascii="Arial" w:hAnsi="Arial" w:cs="Arial"/>
        </w:rPr>
      </w:pPr>
      <w:r>
        <w:rPr>
          <w:rFonts w:ascii="Arial" w:hAnsi="Arial" w:cs="Arial"/>
        </w:rPr>
        <w:t>Creative process 4</w:t>
      </w:r>
    </w:p>
    <w:p w14:paraId="16A4021A" w14:textId="77777777" w:rsidR="00D74DA7" w:rsidRPr="003C2E52" w:rsidRDefault="00D74DA7" w:rsidP="00FB21FF">
      <w:pPr>
        <w:pStyle w:val="ListParagraph"/>
        <w:numPr>
          <w:ilvl w:val="0"/>
          <w:numId w:val="2"/>
        </w:numPr>
        <w:rPr>
          <w:rFonts w:ascii="Arial" w:hAnsi="Arial" w:cs="Arial"/>
        </w:rPr>
      </w:pPr>
      <w:r>
        <w:rPr>
          <w:rFonts w:ascii="Arial" w:hAnsi="Arial" w:cs="Arial"/>
        </w:rPr>
        <w:t>Creative process 5</w:t>
      </w:r>
    </w:p>
    <w:p w14:paraId="2CF1583E" w14:textId="77777777" w:rsidR="00FB21FF" w:rsidRPr="003419D3" w:rsidRDefault="00FB21FF" w:rsidP="00FB21FF">
      <w:pPr>
        <w:rPr>
          <w:b/>
        </w:rPr>
      </w:pPr>
    </w:p>
    <w:p w14:paraId="41D31039" w14:textId="77777777" w:rsidR="00E113A9" w:rsidRDefault="00E113A9"/>
    <w:sectPr w:rsidR="00E113A9" w:rsidSect="003C2E52">
      <w:headerReference w:type="default" r:id="rId18"/>
      <w:footerReference w:type="defaul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B58D1" w14:textId="77777777" w:rsidR="00B4409F" w:rsidRDefault="00B4409F" w:rsidP="00FB21FF">
      <w:r>
        <w:separator/>
      </w:r>
    </w:p>
  </w:endnote>
  <w:endnote w:type="continuationSeparator" w:id="0">
    <w:p w14:paraId="7F1F9934" w14:textId="77777777" w:rsidR="00B4409F" w:rsidRDefault="00B4409F" w:rsidP="00FB2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B078D" w14:textId="77777777" w:rsidR="000C171C" w:rsidRPr="000C171C" w:rsidRDefault="00892041" w:rsidP="000C171C">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06717" w14:textId="77777777" w:rsidR="000C171C" w:rsidRPr="000C171C" w:rsidRDefault="00892041" w:rsidP="000C171C">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0DDDA8" w14:textId="77777777" w:rsidR="00B4409F" w:rsidRDefault="00B4409F" w:rsidP="00FB21FF">
      <w:r>
        <w:separator/>
      </w:r>
    </w:p>
  </w:footnote>
  <w:footnote w:type="continuationSeparator" w:id="0">
    <w:p w14:paraId="3C5E3627" w14:textId="77777777" w:rsidR="00B4409F" w:rsidRDefault="00B4409F" w:rsidP="00FB21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DB3AF" w14:textId="77777777" w:rsidR="003C2E52" w:rsidRDefault="00892041" w:rsidP="003C2E52">
    <w:pPr>
      <w:pStyle w:val="Header"/>
      <w:jc w:val="right"/>
      <w:rPr>
        <w:rFonts w:ascii="Arial" w:hAnsi="Arial" w:cs="Arial"/>
        <w:b/>
      </w:rPr>
    </w:pPr>
    <w:r>
      <w:rPr>
        <w:rFonts w:ascii="Arial" w:hAnsi="Arial" w:cs="Arial"/>
        <w:b/>
      </w:rPr>
      <w:t>S</w:t>
    </w:r>
    <w:r w:rsidR="00FB21FF">
      <w:rPr>
        <w:rFonts w:ascii="Arial" w:hAnsi="Arial" w:cs="Arial"/>
        <w:b/>
      </w:rPr>
      <w:t>ilkscreen Printing: Lesson 4</w:t>
    </w:r>
  </w:p>
  <w:p w14:paraId="2962F9E5" w14:textId="77777777" w:rsidR="003419D3" w:rsidRPr="003C2E52" w:rsidRDefault="00B4409F" w:rsidP="003419D3">
    <w:pPr>
      <w:pStyle w:val="Header"/>
      <w:jc w:val="center"/>
      <w:rPr>
        <w:rFonts w:ascii="Arial" w:hAnsi="Arial" w:cs="Arial"/>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235EE"/>
    <w:multiLevelType w:val="multilevel"/>
    <w:tmpl w:val="66DA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C1978"/>
    <w:multiLevelType w:val="multilevel"/>
    <w:tmpl w:val="73D6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E1288"/>
    <w:multiLevelType w:val="multilevel"/>
    <w:tmpl w:val="5E58D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4F4EC9"/>
    <w:multiLevelType w:val="hybridMultilevel"/>
    <w:tmpl w:val="5BF4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2261B4"/>
    <w:multiLevelType w:val="hybridMultilevel"/>
    <w:tmpl w:val="280EE7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E6F65"/>
    <w:multiLevelType w:val="hybridMultilevel"/>
    <w:tmpl w:val="771C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C65CD"/>
    <w:multiLevelType w:val="hybridMultilevel"/>
    <w:tmpl w:val="4D123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9A1420"/>
    <w:multiLevelType w:val="hybridMultilevel"/>
    <w:tmpl w:val="3EE67E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1D27205F"/>
    <w:multiLevelType w:val="hybridMultilevel"/>
    <w:tmpl w:val="31F4AD7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E0323E"/>
    <w:multiLevelType w:val="multilevel"/>
    <w:tmpl w:val="691A8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6F37FB"/>
    <w:multiLevelType w:val="multilevel"/>
    <w:tmpl w:val="B042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A83D42"/>
    <w:multiLevelType w:val="multilevel"/>
    <w:tmpl w:val="BB425C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944DEA"/>
    <w:multiLevelType w:val="multilevel"/>
    <w:tmpl w:val="99CE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8A3BEF"/>
    <w:multiLevelType w:val="hybridMultilevel"/>
    <w:tmpl w:val="0DD6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442AE3"/>
    <w:multiLevelType w:val="multilevel"/>
    <w:tmpl w:val="0EEA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6A3758"/>
    <w:multiLevelType w:val="multilevel"/>
    <w:tmpl w:val="DFCE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F15149"/>
    <w:multiLevelType w:val="multilevel"/>
    <w:tmpl w:val="6BAC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17050A"/>
    <w:multiLevelType w:val="hybridMultilevel"/>
    <w:tmpl w:val="00FE61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414840"/>
    <w:multiLevelType w:val="multilevel"/>
    <w:tmpl w:val="F6F0F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8C5C44"/>
    <w:multiLevelType w:val="hybridMultilevel"/>
    <w:tmpl w:val="EB06F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C64062"/>
    <w:multiLevelType w:val="hybridMultilevel"/>
    <w:tmpl w:val="876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9708A5"/>
    <w:multiLevelType w:val="hybridMultilevel"/>
    <w:tmpl w:val="8D348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0C73DA"/>
    <w:multiLevelType w:val="multilevel"/>
    <w:tmpl w:val="69F44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914357"/>
    <w:multiLevelType w:val="multilevel"/>
    <w:tmpl w:val="2D08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C03E9F"/>
    <w:multiLevelType w:val="hybridMultilevel"/>
    <w:tmpl w:val="2266086A"/>
    <w:lvl w:ilvl="0" w:tplc="4F80413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C9017B"/>
    <w:multiLevelType w:val="hybridMultilevel"/>
    <w:tmpl w:val="01DCAF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6C264020"/>
    <w:multiLevelType w:val="hybridMultilevel"/>
    <w:tmpl w:val="755E0034"/>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3D10C8"/>
    <w:multiLevelType w:val="hybridMultilevel"/>
    <w:tmpl w:val="A398A62C"/>
    <w:lvl w:ilvl="0" w:tplc="6DEA25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13"/>
  </w:num>
  <w:num w:numId="4">
    <w:abstractNumId w:val="3"/>
  </w:num>
  <w:num w:numId="5">
    <w:abstractNumId w:val="4"/>
  </w:num>
  <w:num w:numId="6">
    <w:abstractNumId w:val="25"/>
  </w:num>
  <w:num w:numId="7">
    <w:abstractNumId w:val="5"/>
  </w:num>
  <w:num w:numId="8">
    <w:abstractNumId w:val="24"/>
  </w:num>
  <w:num w:numId="9">
    <w:abstractNumId w:val="19"/>
  </w:num>
  <w:num w:numId="10">
    <w:abstractNumId w:val="22"/>
  </w:num>
  <w:num w:numId="11">
    <w:abstractNumId w:val="6"/>
  </w:num>
  <w:num w:numId="12">
    <w:abstractNumId w:val="15"/>
  </w:num>
  <w:num w:numId="13">
    <w:abstractNumId w:val="20"/>
  </w:num>
  <w:num w:numId="14">
    <w:abstractNumId w:val="2"/>
  </w:num>
  <w:num w:numId="15">
    <w:abstractNumId w:val="14"/>
  </w:num>
  <w:num w:numId="16">
    <w:abstractNumId w:val="26"/>
  </w:num>
  <w:num w:numId="17">
    <w:abstractNumId w:val="7"/>
  </w:num>
  <w:num w:numId="18">
    <w:abstractNumId w:val="18"/>
  </w:num>
  <w:num w:numId="19">
    <w:abstractNumId w:val="9"/>
  </w:num>
  <w:num w:numId="20">
    <w:abstractNumId w:val="16"/>
  </w:num>
  <w:num w:numId="21">
    <w:abstractNumId w:val="11"/>
    <w:lvlOverride w:ilvl="0">
      <w:lvl w:ilvl="0">
        <w:numFmt w:val="decimal"/>
        <w:lvlText w:val="%1."/>
        <w:lvlJc w:val="left"/>
      </w:lvl>
    </w:lvlOverride>
  </w:num>
  <w:num w:numId="22">
    <w:abstractNumId w:val="11"/>
    <w:lvlOverride w:ilvl="0">
      <w:lvl w:ilvl="0">
        <w:numFmt w:val="decimal"/>
        <w:lvlText w:val="%1."/>
        <w:lvlJc w:val="left"/>
      </w:lvl>
    </w:lvlOverride>
  </w:num>
  <w:num w:numId="23">
    <w:abstractNumId w:val="11"/>
    <w:lvlOverride w:ilvl="0">
      <w:lvl w:ilvl="0">
        <w:numFmt w:val="decimal"/>
        <w:lvlText w:val="%1."/>
        <w:lvlJc w:val="left"/>
      </w:lvl>
    </w:lvlOverride>
  </w:num>
  <w:num w:numId="24">
    <w:abstractNumId w:val="17"/>
  </w:num>
  <w:num w:numId="25">
    <w:abstractNumId w:val="8"/>
  </w:num>
  <w:num w:numId="26">
    <w:abstractNumId w:val="1"/>
  </w:num>
  <w:num w:numId="27">
    <w:abstractNumId w:val="10"/>
  </w:num>
  <w:num w:numId="28">
    <w:abstractNumId w:val="0"/>
  </w:num>
  <w:num w:numId="29">
    <w:abstractNumId w:val="2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1FF"/>
    <w:rsid w:val="0049061F"/>
    <w:rsid w:val="004C7687"/>
    <w:rsid w:val="005D22CA"/>
    <w:rsid w:val="0081199E"/>
    <w:rsid w:val="00892041"/>
    <w:rsid w:val="008C1189"/>
    <w:rsid w:val="00B4409F"/>
    <w:rsid w:val="00CB0055"/>
    <w:rsid w:val="00D74DA7"/>
    <w:rsid w:val="00E04928"/>
    <w:rsid w:val="00E113A9"/>
    <w:rsid w:val="00FB2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43CD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1FF"/>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FB21FF"/>
    <w:pPr>
      <w:tabs>
        <w:tab w:val="center" w:pos="4680"/>
        <w:tab w:val="right" w:pos="9360"/>
      </w:tabs>
    </w:pPr>
  </w:style>
  <w:style w:type="character" w:customStyle="1" w:styleId="HeaderChar">
    <w:name w:val="Header Char"/>
    <w:basedOn w:val="DefaultParagraphFont"/>
    <w:link w:val="Header"/>
    <w:uiPriority w:val="99"/>
    <w:rsid w:val="00FB21FF"/>
  </w:style>
  <w:style w:type="paragraph" w:styleId="NormalWeb">
    <w:name w:val="Normal (Web)"/>
    <w:basedOn w:val="Normal"/>
    <w:uiPriority w:val="99"/>
    <w:unhideWhenUsed/>
    <w:rsid w:val="00FB21FF"/>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FB21FF"/>
    <w:pPr>
      <w:ind w:left="720"/>
      <w:contextualSpacing/>
    </w:pPr>
  </w:style>
  <w:style w:type="character" w:styleId="Hyperlink">
    <w:name w:val="Hyperlink"/>
    <w:basedOn w:val="DefaultParagraphFont"/>
    <w:uiPriority w:val="99"/>
    <w:unhideWhenUsed/>
    <w:rsid w:val="00FB21FF"/>
    <w:rPr>
      <w:color w:val="0000FF"/>
      <w:u w:val="single"/>
    </w:rPr>
  </w:style>
  <w:style w:type="paragraph" w:styleId="Footer">
    <w:name w:val="footer"/>
    <w:basedOn w:val="Normal"/>
    <w:link w:val="FooterChar"/>
    <w:uiPriority w:val="99"/>
    <w:unhideWhenUsed/>
    <w:rsid w:val="00FB21FF"/>
    <w:pPr>
      <w:tabs>
        <w:tab w:val="center" w:pos="4680"/>
        <w:tab w:val="right" w:pos="9360"/>
      </w:tabs>
    </w:pPr>
  </w:style>
  <w:style w:type="character" w:customStyle="1" w:styleId="FooterChar">
    <w:name w:val="Footer Char"/>
    <w:basedOn w:val="DefaultParagraphFont"/>
    <w:link w:val="Footer"/>
    <w:uiPriority w:val="99"/>
    <w:rsid w:val="00FB2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5307">
      <w:bodyDiv w:val="1"/>
      <w:marLeft w:val="0"/>
      <w:marRight w:val="0"/>
      <w:marTop w:val="0"/>
      <w:marBottom w:val="0"/>
      <w:divBdr>
        <w:top w:val="none" w:sz="0" w:space="0" w:color="auto"/>
        <w:left w:val="none" w:sz="0" w:space="0" w:color="auto"/>
        <w:bottom w:val="none" w:sz="0" w:space="0" w:color="auto"/>
        <w:right w:val="none" w:sz="0" w:space="0" w:color="auto"/>
      </w:divBdr>
    </w:div>
    <w:div w:id="168984500">
      <w:bodyDiv w:val="1"/>
      <w:marLeft w:val="0"/>
      <w:marRight w:val="0"/>
      <w:marTop w:val="0"/>
      <w:marBottom w:val="0"/>
      <w:divBdr>
        <w:top w:val="none" w:sz="0" w:space="0" w:color="auto"/>
        <w:left w:val="none" w:sz="0" w:space="0" w:color="auto"/>
        <w:bottom w:val="none" w:sz="0" w:space="0" w:color="auto"/>
        <w:right w:val="none" w:sz="0" w:space="0" w:color="auto"/>
      </w:divBdr>
    </w:div>
    <w:div w:id="800998650">
      <w:bodyDiv w:val="1"/>
      <w:marLeft w:val="0"/>
      <w:marRight w:val="0"/>
      <w:marTop w:val="0"/>
      <w:marBottom w:val="0"/>
      <w:divBdr>
        <w:top w:val="none" w:sz="0" w:space="0" w:color="auto"/>
        <w:left w:val="none" w:sz="0" w:space="0" w:color="auto"/>
        <w:bottom w:val="none" w:sz="0" w:space="0" w:color="auto"/>
        <w:right w:val="none" w:sz="0" w:space="0" w:color="auto"/>
      </w:divBdr>
    </w:div>
    <w:div w:id="1026979738">
      <w:bodyDiv w:val="1"/>
      <w:marLeft w:val="0"/>
      <w:marRight w:val="0"/>
      <w:marTop w:val="0"/>
      <w:marBottom w:val="0"/>
      <w:divBdr>
        <w:top w:val="none" w:sz="0" w:space="0" w:color="auto"/>
        <w:left w:val="none" w:sz="0" w:space="0" w:color="auto"/>
        <w:bottom w:val="none" w:sz="0" w:space="0" w:color="auto"/>
        <w:right w:val="none" w:sz="0" w:space="0" w:color="auto"/>
      </w:divBdr>
    </w:div>
    <w:div w:id="1097405856">
      <w:bodyDiv w:val="1"/>
      <w:marLeft w:val="0"/>
      <w:marRight w:val="0"/>
      <w:marTop w:val="0"/>
      <w:marBottom w:val="0"/>
      <w:divBdr>
        <w:top w:val="none" w:sz="0" w:space="0" w:color="auto"/>
        <w:left w:val="none" w:sz="0" w:space="0" w:color="auto"/>
        <w:bottom w:val="none" w:sz="0" w:space="0" w:color="auto"/>
        <w:right w:val="none" w:sz="0" w:space="0" w:color="auto"/>
      </w:divBdr>
    </w:div>
    <w:div w:id="1190608505">
      <w:bodyDiv w:val="1"/>
      <w:marLeft w:val="0"/>
      <w:marRight w:val="0"/>
      <w:marTop w:val="0"/>
      <w:marBottom w:val="0"/>
      <w:divBdr>
        <w:top w:val="none" w:sz="0" w:space="0" w:color="auto"/>
        <w:left w:val="none" w:sz="0" w:space="0" w:color="auto"/>
        <w:bottom w:val="none" w:sz="0" w:space="0" w:color="auto"/>
        <w:right w:val="none" w:sz="0" w:space="0" w:color="auto"/>
      </w:divBdr>
    </w:div>
    <w:div w:id="1190728137">
      <w:bodyDiv w:val="1"/>
      <w:marLeft w:val="0"/>
      <w:marRight w:val="0"/>
      <w:marTop w:val="0"/>
      <w:marBottom w:val="0"/>
      <w:divBdr>
        <w:top w:val="none" w:sz="0" w:space="0" w:color="auto"/>
        <w:left w:val="none" w:sz="0" w:space="0" w:color="auto"/>
        <w:bottom w:val="none" w:sz="0" w:space="0" w:color="auto"/>
        <w:right w:val="none" w:sz="0" w:space="0" w:color="auto"/>
      </w:divBdr>
    </w:div>
    <w:div w:id="1255556164">
      <w:bodyDiv w:val="1"/>
      <w:marLeft w:val="0"/>
      <w:marRight w:val="0"/>
      <w:marTop w:val="0"/>
      <w:marBottom w:val="0"/>
      <w:divBdr>
        <w:top w:val="none" w:sz="0" w:space="0" w:color="auto"/>
        <w:left w:val="none" w:sz="0" w:space="0" w:color="auto"/>
        <w:bottom w:val="none" w:sz="0" w:space="0" w:color="auto"/>
        <w:right w:val="none" w:sz="0" w:space="0" w:color="auto"/>
      </w:divBdr>
    </w:div>
    <w:div w:id="1289429990">
      <w:bodyDiv w:val="1"/>
      <w:marLeft w:val="0"/>
      <w:marRight w:val="0"/>
      <w:marTop w:val="0"/>
      <w:marBottom w:val="0"/>
      <w:divBdr>
        <w:top w:val="none" w:sz="0" w:space="0" w:color="auto"/>
        <w:left w:val="none" w:sz="0" w:space="0" w:color="auto"/>
        <w:bottom w:val="none" w:sz="0" w:space="0" w:color="auto"/>
        <w:right w:val="none" w:sz="0" w:space="0" w:color="auto"/>
      </w:divBdr>
    </w:div>
    <w:div w:id="1345130958">
      <w:bodyDiv w:val="1"/>
      <w:marLeft w:val="0"/>
      <w:marRight w:val="0"/>
      <w:marTop w:val="0"/>
      <w:marBottom w:val="0"/>
      <w:divBdr>
        <w:top w:val="none" w:sz="0" w:space="0" w:color="auto"/>
        <w:left w:val="none" w:sz="0" w:space="0" w:color="auto"/>
        <w:bottom w:val="none" w:sz="0" w:space="0" w:color="auto"/>
        <w:right w:val="none" w:sz="0" w:space="0" w:color="auto"/>
      </w:divBdr>
    </w:div>
    <w:div w:id="1464810112">
      <w:bodyDiv w:val="1"/>
      <w:marLeft w:val="0"/>
      <w:marRight w:val="0"/>
      <w:marTop w:val="0"/>
      <w:marBottom w:val="0"/>
      <w:divBdr>
        <w:top w:val="none" w:sz="0" w:space="0" w:color="auto"/>
        <w:left w:val="none" w:sz="0" w:space="0" w:color="auto"/>
        <w:bottom w:val="none" w:sz="0" w:space="0" w:color="auto"/>
        <w:right w:val="none" w:sz="0" w:space="0" w:color="auto"/>
      </w:divBdr>
    </w:div>
    <w:div w:id="1469476984">
      <w:bodyDiv w:val="1"/>
      <w:marLeft w:val="0"/>
      <w:marRight w:val="0"/>
      <w:marTop w:val="0"/>
      <w:marBottom w:val="0"/>
      <w:divBdr>
        <w:top w:val="none" w:sz="0" w:space="0" w:color="auto"/>
        <w:left w:val="none" w:sz="0" w:space="0" w:color="auto"/>
        <w:bottom w:val="none" w:sz="0" w:space="0" w:color="auto"/>
        <w:right w:val="none" w:sz="0" w:space="0" w:color="auto"/>
      </w:divBdr>
    </w:div>
    <w:div w:id="1737511077">
      <w:bodyDiv w:val="1"/>
      <w:marLeft w:val="0"/>
      <w:marRight w:val="0"/>
      <w:marTop w:val="0"/>
      <w:marBottom w:val="0"/>
      <w:divBdr>
        <w:top w:val="none" w:sz="0" w:space="0" w:color="auto"/>
        <w:left w:val="none" w:sz="0" w:space="0" w:color="auto"/>
        <w:bottom w:val="none" w:sz="0" w:space="0" w:color="auto"/>
        <w:right w:val="none" w:sz="0" w:space="0" w:color="auto"/>
      </w:divBdr>
    </w:div>
    <w:div w:id="1757752261">
      <w:bodyDiv w:val="1"/>
      <w:marLeft w:val="0"/>
      <w:marRight w:val="0"/>
      <w:marTop w:val="0"/>
      <w:marBottom w:val="0"/>
      <w:divBdr>
        <w:top w:val="none" w:sz="0" w:space="0" w:color="auto"/>
        <w:left w:val="none" w:sz="0" w:space="0" w:color="auto"/>
        <w:bottom w:val="none" w:sz="0" w:space="0" w:color="auto"/>
        <w:right w:val="none" w:sz="0" w:space="0" w:color="auto"/>
      </w:divBdr>
    </w:div>
    <w:div w:id="1809083768">
      <w:bodyDiv w:val="1"/>
      <w:marLeft w:val="0"/>
      <w:marRight w:val="0"/>
      <w:marTop w:val="0"/>
      <w:marBottom w:val="0"/>
      <w:divBdr>
        <w:top w:val="none" w:sz="0" w:space="0" w:color="auto"/>
        <w:left w:val="none" w:sz="0" w:space="0" w:color="auto"/>
        <w:bottom w:val="none" w:sz="0" w:space="0" w:color="auto"/>
        <w:right w:val="none" w:sz="0" w:space="0" w:color="auto"/>
      </w:divBdr>
    </w:div>
    <w:div w:id="1899047001">
      <w:bodyDiv w:val="1"/>
      <w:marLeft w:val="0"/>
      <w:marRight w:val="0"/>
      <w:marTop w:val="0"/>
      <w:marBottom w:val="0"/>
      <w:divBdr>
        <w:top w:val="none" w:sz="0" w:space="0" w:color="auto"/>
        <w:left w:val="none" w:sz="0" w:space="0" w:color="auto"/>
        <w:bottom w:val="none" w:sz="0" w:space="0" w:color="auto"/>
        <w:right w:val="none" w:sz="0" w:space="0" w:color="auto"/>
      </w:divBdr>
    </w:div>
    <w:div w:id="20219320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yperlink" Target="https://www.youtube.com/watch?v=jNM04-mhMgo&amp;list=PL_CXyOtx7w0rZEwhrVllkNK8lUTDP9oLi"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11</Pages>
  <Words>1633</Words>
  <Characters>9311</Characters>
  <Application>Microsoft Macintosh Word</Application>
  <DocSecurity>0</DocSecurity>
  <Lines>77</Lines>
  <Paragraphs>21</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Overview</vt:lpstr>
      <vt:lpstr>    Grade Levels</vt:lpstr>
      <vt:lpstr>    Subjects</vt:lpstr>
      <vt:lpstr>    Objectives</vt:lpstr>
      <vt:lpstr>About the Art</vt:lpstr>
      <vt:lpstr>Points of View</vt:lpstr>
      <vt:lpstr>Vocabulary</vt:lpstr>
      <vt:lpstr>Discussion Questions </vt:lpstr>
      <vt:lpstr>Materials</vt:lpstr>
      <vt:lpstr>Procedure</vt:lpstr>
      <vt:lpstr>Wrap-up</vt:lpstr>
      <vt:lpstr>    Assesments</vt:lpstr>
    </vt:vector>
  </TitlesOfParts>
  <LinksUpToDate>false</LinksUpToDate>
  <CharactersWithSpaces>10923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Pallotti, Melissa R</cp:lastModifiedBy>
  <cp:revision>3</cp:revision>
  <dcterms:created xsi:type="dcterms:W3CDTF">2018-04-02T16:32:00Z</dcterms:created>
  <dcterms:modified xsi:type="dcterms:W3CDTF">2018-04-11T03:59:00Z</dcterms:modified>
</cp:coreProperties>
</file>