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3AE9" w14:textId="77777777" w:rsidR="007A102D" w:rsidRDefault="007A102D" w:rsidP="004105F2">
      <w:pPr>
        <w:rPr>
          <w:rFonts w:ascii="Arial" w:eastAsiaTheme="majorEastAsia" w:hAnsi="Arial"/>
          <w:sz w:val="48"/>
          <w:szCs w:val="48"/>
        </w:rPr>
      </w:pPr>
      <w:r w:rsidRPr="007A102D">
        <w:rPr>
          <w:rFonts w:ascii="Arial" w:eastAsiaTheme="majorEastAsia" w:hAnsi="Arial"/>
          <w:sz w:val="48"/>
          <w:szCs w:val="48"/>
        </w:rPr>
        <w:t>Musical Tastes and Biases</w:t>
      </w:r>
    </w:p>
    <w:p w14:paraId="270E5822" w14:textId="115A9AD3" w:rsidR="004105F2" w:rsidRPr="003C2E52" w:rsidRDefault="004105F2" w:rsidP="004105F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E804E48" w14:textId="1B0E731F" w:rsidR="007A102D" w:rsidRDefault="004105F2" w:rsidP="00BF6086">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w:t>
      </w:r>
      <w:r w:rsidR="00BF6086">
        <w:rPr>
          <w:rFonts w:ascii="Arial" w:hAnsi="Arial" w:cs="Arial"/>
          <w:color w:val="000000"/>
          <w:sz w:val="14"/>
          <w:szCs w:val="14"/>
        </w:rPr>
        <w:t>dation for the Visual Arts, Inc.</w:t>
      </w:r>
    </w:p>
    <w:p w14:paraId="14632343" w14:textId="77777777" w:rsidR="00BF6086" w:rsidRPr="00BF6086" w:rsidRDefault="00BF6086" w:rsidP="00BF6086"/>
    <w:p w14:paraId="5B814F09" w14:textId="666B30C3" w:rsidR="007A102D" w:rsidRDefault="007A102D" w:rsidP="007A102D">
      <w:pPr>
        <w:rPr>
          <w:rFonts w:ascii="Arial" w:hAnsi="Arial" w:cs="Arial"/>
        </w:rPr>
      </w:pPr>
      <w:r w:rsidRPr="007A102D">
        <w:rPr>
          <w:rFonts w:ascii="Arial" w:hAnsi="Arial" w:cs="Arial"/>
        </w:rPr>
        <w:t xml:space="preserve">Fill in the name of a song or band </w:t>
      </w:r>
      <w:r w:rsidRPr="0012014E">
        <w:rPr>
          <w:rFonts w:ascii="Arial" w:hAnsi="Arial" w:cs="Arial"/>
          <w:b/>
        </w:rPr>
        <w:t>whose music you like</w:t>
      </w:r>
      <w:r w:rsidRPr="007A102D">
        <w:rPr>
          <w:rFonts w:ascii="Arial" w:hAnsi="Arial" w:cs="Arial"/>
        </w:rPr>
        <w:t>. Fill in the web with writing describing your feelings, thoughts and associations with this music.</w:t>
      </w:r>
    </w:p>
    <w:p w14:paraId="0BAA62C9" w14:textId="77777777" w:rsidR="00BF6086" w:rsidRDefault="00BF6086" w:rsidP="007A102D">
      <w:pPr>
        <w:rPr>
          <w:rFonts w:ascii="Arial" w:hAnsi="Arial" w:cs="Arial"/>
        </w:rPr>
      </w:pPr>
    </w:p>
    <w:p w14:paraId="2E9F40DF" w14:textId="7D1B3D52" w:rsidR="007A102D" w:rsidRDefault="007A102D" w:rsidP="007A102D">
      <w:pPr>
        <w:pStyle w:val="Normal2"/>
      </w:pPr>
    </w:p>
    <w:p w14:paraId="5199342C" w14:textId="78F14D93" w:rsidR="0012014E" w:rsidRDefault="007A102D" w:rsidP="007A102D">
      <w:pPr>
        <w:pStyle w:val="Normal2"/>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5C81558" wp14:editId="4B652D67">
                <wp:simplePos x="0" y="0"/>
                <wp:positionH relativeFrom="column">
                  <wp:posOffset>2628900</wp:posOffset>
                </wp:positionH>
                <wp:positionV relativeFrom="paragraph">
                  <wp:posOffset>2436495</wp:posOffset>
                </wp:positionV>
                <wp:extent cx="1028700" cy="4000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796CD" w14:textId="53CFB6F9" w:rsidR="007A102D" w:rsidRDefault="00CA231A" w:rsidP="007A102D">
                            <w:pPr>
                              <w:pStyle w:val="BodyText"/>
                            </w:pPr>
                            <w:r>
                              <w:t>musical group or s</w:t>
                            </w:r>
                            <w:r w:rsidR="007A102D">
                              <w:t>ong you like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81558" id="_x0000_t202" coordsize="21600,21600" o:spt="202" path="m,l,21600r21600,l21600,xe">
                <v:stroke joinstyle="miter"/>
                <v:path gradientshapeok="t" o:connecttype="rect"/>
              </v:shapetype>
              <v:shape id="Text Box 43" o:spid="_x0000_s1026" type="#_x0000_t202" style="position:absolute;margin-left:207pt;margin-top:191.85pt;width:8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" filled="f" stroked="f">
                <v:textbox>
                  <w:txbxContent>
                    <w:p w14:paraId="67E796CD" w14:textId="53CFB6F9" w:rsidR="007A102D" w:rsidRDefault="00CA231A" w:rsidP="007A102D">
                      <w:pPr>
                        <w:pStyle w:val="BodyText"/>
                      </w:pPr>
                      <w:r>
                        <w:t>musical group or s</w:t>
                      </w:r>
                      <w:r w:rsidR="007A102D">
                        <w:t>ong you like</w:t>
                      </w:r>
                    </w:p>
                  </w:txbxContent>
                </v:textbox>
              </v:shape>
            </w:pict>
          </mc:Fallback>
        </mc:AlternateContent>
      </w:r>
      <w:r>
        <w:rPr>
          <w:noProof/>
        </w:rPr>
        <w:drawing>
          <wp:inline distT="0" distB="0" distL="0" distR="0" wp14:anchorId="6FFBB876" wp14:editId="5FB2F2E1">
            <wp:extent cx="5986717" cy="4572000"/>
            <wp:effectExtent l="0" t="0" r="0" b="0"/>
            <wp:docPr id="42" name="Picture 42" descr="A circle labeled &quot;musical group or song you like&quot; surrounded by empty circles that branch off of one another, creating 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717" cy="4572000"/>
                    </a:xfrm>
                    <a:prstGeom prst="rect">
                      <a:avLst/>
                    </a:prstGeom>
                    <a:noFill/>
                  </pic:spPr>
                </pic:pic>
              </a:graphicData>
            </a:graphic>
          </wp:inline>
        </w:drawing>
      </w:r>
    </w:p>
    <w:p w14:paraId="5C39F524" w14:textId="77777777" w:rsidR="0012014E" w:rsidRDefault="0012014E">
      <w:pPr>
        <w:rPr>
          <w:rFonts w:ascii="Arial" w:hAnsi="Arial"/>
        </w:rPr>
      </w:pPr>
      <w:r>
        <w:br w:type="page"/>
      </w:r>
    </w:p>
    <w:p w14:paraId="6084F0AE" w14:textId="77777777" w:rsidR="0012014E" w:rsidRDefault="0012014E" w:rsidP="0012014E">
      <w:pPr>
        <w:rPr>
          <w:rFonts w:ascii="Arial" w:eastAsiaTheme="majorEastAsia" w:hAnsi="Arial"/>
          <w:sz w:val="48"/>
          <w:szCs w:val="48"/>
        </w:rPr>
      </w:pPr>
      <w:r w:rsidRPr="007A102D">
        <w:rPr>
          <w:rFonts w:ascii="Arial" w:eastAsiaTheme="majorEastAsia" w:hAnsi="Arial"/>
          <w:sz w:val="48"/>
          <w:szCs w:val="48"/>
        </w:rPr>
        <w:lastRenderedPageBreak/>
        <w:t>Musical Tastes and Biases</w:t>
      </w:r>
    </w:p>
    <w:p w14:paraId="67123F37" w14:textId="77777777" w:rsidR="0012014E" w:rsidRPr="003C2E52" w:rsidRDefault="0012014E" w:rsidP="0012014E">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DDFD150" w14:textId="42B53AC2" w:rsidR="0012014E" w:rsidRDefault="0012014E" w:rsidP="00BF6086">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3D9C0223" w14:textId="77777777" w:rsidR="00BF6086" w:rsidRDefault="00BF6086" w:rsidP="00BF6086"/>
    <w:p w14:paraId="0B6F881C" w14:textId="414DE626" w:rsidR="0012014E" w:rsidRDefault="0012014E" w:rsidP="0012014E">
      <w:pPr>
        <w:pStyle w:val="Normal2"/>
      </w:pPr>
      <w:r>
        <w:t xml:space="preserve">Fill in the name of a song or band </w:t>
      </w:r>
      <w:r w:rsidRPr="0012014E">
        <w:rPr>
          <w:b/>
        </w:rPr>
        <w:t>whose music</w:t>
      </w:r>
      <w:r>
        <w:t xml:space="preserve"> </w:t>
      </w:r>
      <w:r w:rsidRPr="0012014E">
        <w:rPr>
          <w:b/>
        </w:rPr>
        <w:t>you do not like</w:t>
      </w:r>
      <w:r>
        <w:t xml:space="preserve">. Fill in the web with </w:t>
      </w:r>
    </w:p>
    <w:p w14:paraId="18739374" w14:textId="3B1EBD2D" w:rsidR="0012014E" w:rsidRDefault="0012014E" w:rsidP="0012014E">
      <w:pPr>
        <w:pStyle w:val="Normal2"/>
      </w:pPr>
      <w:r>
        <w:t>writing describing your feelings, thoughts a</w:t>
      </w:r>
      <w:r w:rsidR="00BF6086">
        <w:t>nd associations with this music.</w:t>
      </w:r>
    </w:p>
    <w:p w14:paraId="723AD32D" w14:textId="55C455D0" w:rsidR="00BF6086" w:rsidRDefault="00BF6086" w:rsidP="0012014E">
      <w:pPr>
        <w:pStyle w:val="Normal2"/>
      </w:pPr>
    </w:p>
    <w:p w14:paraId="31DA44E8" w14:textId="7D442A7B" w:rsidR="0012014E" w:rsidRDefault="0012014E" w:rsidP="0012014E">
      <w:pPr>
        <w:pStyle w:val="Normal2"/>
      </w:pPr>
    </w:p>
    <w:p w14:paraId="11626111" w14:textId="67904262" w:rsidR="0012014E" w:rsidRDefault="0012014E" w:rsidP="0012014E">
      <w:pPr>
        <w:pStyle w:val="Normal2"/>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36C2C4D" wp14:editId="65A50B56">
                <wp:simplePos x="0" y="0"/>
                <wp:positionH relativeFrom="margin">
                  <wp:posOffset>2647950</wp:posOffset>
                </wp:positionH>
                <wp:positionV relativeFrom="paragraph">
                  <wp:posOffset>2354579</wp:posOffset>
                </wp:positionV>
                <wp:extent cx="1028700" cy="581025"/>
                <wp:effectExtent l="0" t="0" r="0"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F9A2" w14:textId="5E29EC4F" w:rsidR="0012014E" w:rsidRDefault="0012014E" w:rsidP="0012014E">
                            <w:pPr>
                              <w:pStyle w:val="BodyText"/>
                            </w:pPr>
                            <w:r>
                              <w:t>musical group or song you dislike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C4D" id="Text Box 78" o:spid="_x0000_s1027" type="#_x0000_t202" style="position:absolute;margin-left:208.5pt;margin-top:185.4pt;width:81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Zs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" filled="f" stroked="f">
                <v:textbox>
                  <w:txbxContent>
                    <w:p w14:paraId="38A6F9A2" w14:textId="5E29EC4F" w:rsidR="0012014E" w:rsidRDefault="0012014E" w:rsidP="0012014E">
                      <w:pPr>
                        <w:pStyle w:val="BodyText"/>
                      </w:pPr>
                      <w:r>
                        <w:t xml:space="preserve">musical group or song you </w:t>
                      </w:r>
                      <w:r>
                        <w:t>dis</w:t>
                      </w:r>
                      <w:r>
                        <w:t>like</w:t>
                      </w:r>
                    </w:p>
                  </w:txbxContent>
                </v:textbox>
                <w10:wrap anchorx="margin"/>
              </v:shape>
            </w:pict>
          </mc:Fallback>
        </mc:AlternateContent>
      </w:r>
      <w:r>
        <w:rPr>
          <w:noProof/>
        </w:rPr>
        <w:drawing>
          <wp:inline distT="0" distB="0" distL="0" distR="0" wp14:anchorId="5A71BE00" wp14:editId="2141EB18">
            <wp:extent cx="5986717" cy="4572000"/>
            <wp:effectExtent l="0" t="0" r="0" b="0"/>
            <wp:docPr id="77" name="Picture 77" descr="A circle labeled &quot;musical group or song you dislike&quot; surrounded by empty circles that branch off of one another, creating 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717" cy="4572000"/>
                    </a:xfrm>
                    <a:prstGeom prst="rect">
                      <a:avLst/>
                    </a:prstGeom>
                    <a:noFill/>
                  </pic:spPr>
                </pic:pic>
              </a:graphicData>
            </a:graphic>
          </wp:inline>
        </w:drawing>
      </w:r>
      <w:bookmarkStart w:id="0" w:name="_GoBack"/>
      <w:bookmarkEnd w:id="0"/>
    </w:p>
    <w:p w14:paraId="244F9653" w14:textId="77777777" w:rsidR="0012014E" w:rsidRDefault="0012014E">
      <w:pPr>
        <w:rPr>
          <w:rFonts w:ascii="Arial" w:hAnsi="Arial"/>
        </w:rPr>
      </w:pPr>
      <w:r>
        <w:br w:type="page"/>
      </w:r>
    </w:p>
    <w:p w14:paraId="2BF77D0B" w14:textId="77777777" w:rsidR="0012014E" w:rsidRDefault="0012014E" w:rsidP="0012014E">
      <w:pPr>
        <w:rPr>
          <w:rFonts w:ascii="Arial" w:eastAsiaTheme="majorEastAsia" w:hAnsi="Arial"/>
          <w:sz w:val="48"/>
          <w:szCs w:val="48"/>
        </w:rPr>
      </w:pPr>
      <w:r w:rsidRPr="007A102D">
        <w:rPr>
          <w:rFonts w:ascii="Arial" w:eastAsiaTheme="majorEastAsia" w:hAnsi="Arial"/>
          <w:sz w:val="48"/>
          <w:szCs w:val="48"/>
        </w:rPr>
        <w:lastRenderedPageBreak/>
        <w:t>Musical Tastes and Biases</w:t>
      </w:r>
    </w:p>
    <w:p w14:paraId="5084D534" w14:textId="77777777" w:rsidR="0012014E" w:rsidRPr="003C2E52" w:rsidRDefault="0012014E" w:rsidP="0012014E">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12F40D4D" w14:textId="77777777" w:rsidR="0012014E" w:rsidRDefault="0012014E" w:rsidP="0012014E">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3452CD07" w14:textId="37AEFB8B" w:rsidR="0012014E" w:rsidRDefault="0012014E" w:rsidP="0012014E">
      <w:pPr>
        <w:pStyle w:val="Normal2"/>
      </w:pPr>
    </w:p>
    <w:p w14:paraId="48FAE3D5" w14:textId="77777777" w:rsidR="0012014E" w:rsidRDefault="0012014E" w:rsidP="0012014E">
      <w:pPr>
        <w:pStyle w:val="Normal2"/>
      </w:pPr>
    </w:p>
    <w:p w14:paraId="4EF4E2A8" w14:textId="2225ED92" w:rsidR="0012014E" w:rsidRDefault="0012014E" w:rsidP="0012014E">
      <w:pPr>
        <w:pStyle w:val="Normal2"/>
      </w:pPr>
      <w:r w:rsidRPr="0012014E">
        <w:t>Look at both webs. Identify your musical tastes and biases by separating statements from the webs to the lists below.</w:t>
      </w:r>
    </w:p>
    <w:p w14:paraId="2417B037" w14:textId="77777777" w:rsidR="0012014E" w:rsidRDefault="0012014E" w:rsidP="0012014E">
      <w:pPr>
        <w:pStyle w:val="Normal2"/>
      </w:pPr>
    </w:p>
    <w:p w14:paraId="01F0B01E" w14:textId="09A116C4" w:rsidR="0012014E" w:rsidRDefault="0012014E" w:rsidP="0012014E">
      <w:pPr>
        <w:pStyle w:val="Normal2"/>
      </w:pPr>
    </w:p>
    <w:tbl>
      <w:tblPr>
        <w:tblStyle w:val="TableGrid"/>
        <w:tblW w:w="0" w:type="auto"/>
        <w:tblLook w:val="04A0" w:firstRow="1" w:lastRow="0" w:firstColumn="1" w:lastColumn="0" w:noHBand="0" w:noVBand="1"/>
      </w:tblPr>
      <w:tblGrid>
        <w:gridCol w:w="4720"/>
        <w:gridCol w:w="4720"/>
      </w:tblGrid>
      <w:tr w:rsidR="0012014E" w14:paraId="099732B0" w14:textId="77777777" w:rsidTr="0012014E">
        <w:trPr>
          <w:trHeight w:val="602"/>
        </w:trPr>
        <w:tc>
          <w:tcPr>
            <w:tcW w:w="4720" w:type="dxa"/>
          </w:tcPr>
          <w:p w14:paraId="3371FC37" w14:textId="77777777" w:rsidR="0012014E" w:rsidRPr="0012014E" w:rsidRDefault="0012014E" w:rsidP="0012014E">
            <w:pPr>
              <w:pStyle w:val="Normal2"/>
              <w:jc w:val="center"/>
              <w:rPr>
                <w:b/>
              </w:rPr>
            </w:pPr>
          </w:p>
          <w:p w14:paraId="12275091" w14:textId="5B949E7E" w:rsidR="0012014E" w:rsidRPr="0012014E" w:rsidRDefault="0012014E" w:rsidP="0012014E">
            <w:pPr>
              <w:pStyle w:val="Normal2"/>
              <w:jc w:val="center"/>
              <w:rPr>
                <w:b/>
              </w:rPr>
            </w:pPr>
            <w:r w:rsidRPr="0012014E">
              <w:rPr>
                <w:b/>
              </w:rPr>
              <w:t>Tastes</w:t>
            </w:r>
          </w:p>
        </w:tc>
        <w:tc>
          <w:tcPr>
            <w:tcW w:w="4720" w:type="dxa"/>
          </w:tcPr>
          <w:p w14:paraId="2C3248C7" w14:textId="77777777" w:rsidR="0012014E" w:rsidRPr="0012014E" w:rsidRDefault="0012014E" w:rsidP="0012014E">
            <w:pPr>
              <w:pStyle w:val="Normal2"/>
              <w:jc w:val="center"/>
              <w:rPr>
                <w:b/>
              </w:rPr>
            </w:pPr>
          </w:p>
          <w:p w14:paraId="094A7C82" w14:textId="78749984" w:rsidR="0012014E" w:rsidRPr="0012014E" w:rsidRDefault="0012014E" w:rsidP="0012014E">
            <w:pPr>
              <w:pStyle w:val="Normal2"/>
              <w:jc w:val="center"/>
              <w:rPr>
                <w:b/>
              </w:rPr>
            </w:pPr>
            <w:r w:rsidRPr="0012014E">
              <w:rPr>
                <w:b/>
              </w:rPr>
              <w:t>Biases</w:t>
            </w:r>
          </w:p>
        </w:tc>
      </w:tr>
      <w:tr w:rsidR="0012014E" w14:paraId="1D747B6C" w14:textId="77777777" w:rsidTr="0012014E">
        <w:tc>
          <w:tcPr>
            <w:tcW w:w="4720" w:type="dxa"/>
          </w:tcPr>
          <w:p w14:paraId="1DC8EE72" w14:textId="77777777" w:rsidR="0012014E" w:rsidRDefault="0012014E" w:rsidP="0012014E">
            <w:pPr>
              <w:pStyle w:val="Normal2"/>
            </w:pPr>
          </w:p>
          <w:p w14:paraId="2FECA2B0" w14:textId="77777777" w:rsidR="0012014E" w:rsidRDefault="0012014E" w:rsidP="0012014E">
            <w:pPr>
              <w:pStyle w:val="Normal2"/>
            </w:pPr>
          </w:p>
          <w:p w14:paraId="08804AE7" w14:textId="40705153" w:rsidR="0012014E" w:rsidRDefault="0012014E" w:rsidP="0012014E">
            <w:pPr>
              <w:pStyle w:val="Normal2"/>
            </w:pPr>
          </w:p>
        </w:tc>
        <w:tc>
          <w:tcPr>
            <w:tcW w:w="4720" w:type="dxa"/>
          </w:tcPr>
          <w:p w14:paraId="3CC645E7" w14:textId="77777777" w:rsidR="0012014E" w:rsidRDefault="0012014E" w:rsidP="0012014E">
            <w:pPr>
              <w:pStyle w:val="Normal2"/>
            </w:pPr>
          </w:p>
        </w:tc>
      </w:tr>
      <w:tr w:rsidR="0012014E" w14:paraId="7921B34B" w14:textId="77777777" w:rsidTr="0012014E">
        <w:tc>
          <w:tcPr>
            <w:tcW w:w="4720" w:type="dxa"/>
          </w:tcPr>
          <w:p w14:paraId="7AC1A7EE" w14:textId="77777777" w:rsidR="0012014E" w:rsidRDefault="0012014E" w:rsidP="0012014E">
            <w:pPr>
              <w:pStyle w:val="Normal2"/>
            </w:pPr>
          </w:p>
          <w:p w14:paraId="28B1E925" w14:textId="77777777" w:rsidR="0012014E" w:rsidRDefault="0012014E" w:rsidP="0012014E">
            <w:pPr>
              <w:pStyle w:val="Normal2"/>
            </w:pPr>
          </w:p>
          <w:p w14:paraId="18AFA32C" w14:textId="7254579C" w:rsidR="0012014E" w:rsidRDefault="0012014E" w:rsidP="0012014E">
            <w:pPr>
              <w:pStyle w:val="Normal2"/>
            </w:pPr>
          </w:p>
        </w:tc>
        <w:tc>
          <w:tcPr>
            <w:tcW w:w="4720" w:type="dxa"/>
          </w:tcPr>
          <w:p w14:paraId="251386A8" w14:textId="77777777" w:rsidR="0012014E" w:rsidRDefault="0012014E" w:rsidP="0012014E">
            <w:pPr>
              <w:pStyle w:val="Normal2"/>
            </w:pPr>
          </w:p>
        </w:tc>
      </w:tr>
      <w:tr w:rsidR="0012014E" w14:paraId="4BB14791" w14:textId="77777777" w:rsidTr="0012014E">
        <w:tc>
          <w:tcPr>
            <w:tcW w:w="4720" w:type="dxa"/>
          </w:tcPr>
          <w:p w14:paraId="4BE726F4" w14:textId="77777777" w:rsidR="0012014E" w:rsidRDefault="0012014E" w:rsidP="0012014E">
            <w:pPr>
              <w:pStyle w:val="Normal2"/>
            </w:pPr>
          </w:p>
          <w:p w14:paraId="6C340E86" w14:textId="77777777" w:rsidR="0012014E" w:rsidRDefault="0012014E" w:rsidP="0012014E">
            <w:pPr>
              <w:pStyle w:val="Normal2"/>
            </w:pPr>
          </w:p>
          <w:p w14:paraId="1CE84367" w14:textId="7DCE3E2C" w:rsidR="0012014E" w:rsidRDefault="0012014E" w:rsidP="0012014E">
            <w:pPr>
              <w:pStyle w:val="Normal2"/>
            </w:pPr>
          </w:p>
        </w:tc>
        <w:tc>
          <w:tcPr>
            <w:tcW w:w="4720" w:type="dxa"/>
          </w:tcPr>
          <w:p w14:paraId="156E8356" w14:textId="77777777" w:rsidR="0012014E" w:rsidRDefault="0012014E" w:rsidP="0012014E">
            <w:pPr>
              <w:pStyle w:val="Normal2"/>
            </w:pPr>
          </w:p>
        </w:tc>
      </w:tr>
      <w:tr w:rsidR="0012014E" w14:paraId="7CDAF64B" w14:textId="77777777" w:rsidTr="0012014E">
        <w:tc>
          <w:tcPr>
            <w:tcW w:w="4720" w:type="dxa"/>
          </w:tcPr>
          <w:p w14:paraId="3362FD3B" w14:textId="77777777" w:rsidR="0012014E" w:rsidRDefault="0012014E" w:rsidP="0012014E">
            <w:pPr>
              <w:pStyle w:val="Normal2"/>
            </w:pPr>
          </w:p>
          <w:p w14:paraId="58957A0F" w14:textId="77777777" w:rsidR="0012014E" w:rsidRDefault="0012014E" w:rsidP="0012014E">
            <w:pPr>
              <w:pStyle w:val="Normal2"/>
            </w:pPr>
          </w:p>
          <w:p w14:paraId="6B1370E5" w14:textId="77998BCF" w:rsidR="0012014E" w:rsidRDefault="0012014E" w:rsidP="0012014E">
            <w:pPr>
              <w:pStyle w:val="Normal2"/>
            </w:pPr>
          </w:p>
        </w:tc>
        <w:tc>
          <w:tcPr>
            <w:tcW w:w="4720" w:type="dxa"/>
          </w:tcPr>
          <w:p w14:paraId="63DEFE9F" w14:textId="77777777" w:rsidR="0012014E" w:rsidRDefault="0012014E" w:rsidP="0012014E">
            <w:pPr>
              <w:pStyle w:val="Normal2"/>
            </w:pPr>
          </w:p>
        </w:tc>
      </w:tr>
      <w:tr w:rsidR="0012014E" w14:paraId="4B7354B9" w14:textId="77777777" w:rsidTr="0012014E">
        <w:tc>
          <w:tcPr>
            <w:tcW w:w="4720" w:type="dxa"/>
          </w:tcPr>
          <w:p w14:paraId="1FE057B5" w14:textId="77777777" w:rsidR="0012014E" w:rsidRDefault="0012014E" w:rsidP="0012014E">
            <w:pPr>
              <w:pStyle w:val="Normal2"/>
            </w:pPr>
          </w:p>
          <w:p w14:paraId="73A30F11" w14:textId="77777777" w:rsidR="0012014E" w:rsidRDefault="0012014E" w:rsidP="0012014E">
            <w:pPr>
              <w:pStyle w:val="Normal2"/>
            </w:pPr>
          </w:p>
          <w:p w14:paraId="7727A7F5" w14:textId="7C917784" w:rsidR="0012014E" w:rsidRDefault="0012014E" w:rsidP="0012014E">
            <w:pPr>
              <w:pStyle w:val="Normal2"/>
            </w:pPr>
          </w:p>
        </w:tc>
        <w:tc>
          <w:tcPr>
            <w:tcW w:w="4720" w:type="dxa"/>
          </w:tcPr>
          <w:p w14:paraId="47636700" w14:textId="77777777" w:rsidR="0012014E" w:rsidRDefault="0012014E" w:rsidP="0012014E">
            <w:pPr>
              <w:pStyle w:val="Normal2"/>
            </w:pPr>
          </w:p>
        </w:tc>
      </w:tr>
      <w:tr w:rsidR="0012014E" w14:paraId="699CF6C9" w14:textId="77777777" w:rsidTr="0012014E">
        <w:tc>
          <w:tcPr>
            <w:tcW w:w="4720" w:type="dxa"/>
          </w:tcPr>
          <w:p w14:paraId="1AC013B7" w14:textId="77777777" w:rsidR="0012014E" w:rsidRDefault="0012014E" w:rsidP="0012014E">
            <w:pPr>
              <w:pStyle w:val="Normal2"/>
            </w:pPr>
          </w:p>
          <w:p w14:paraId="6A73C851" w14:textId="77777777" w:rsidR="0012014E" w:rsidRDefault="0012014E" w:rsidP="0012014E">
            <w:pPr>
              <w:pStyle w:val="Normal2"/>
            </w:pPr>
          </w:p>
          <w:p w14:paraId="2286225D" w14:textId="55C10F46" w:rsidR="0012014E" w:rsidRDefault="0012014E" w:rsidP="0012014E">
            <w:pPr>
              <w:pStyle w:val="Normal2"/>
            </w:pPr>
          </w:p>
        </w:tc>
        <w:tc>
          <w:tcPr>
            <w:tcW w:w="4720" w:type="dxa"/>
          </w:tcPr>
          <w:p w14:paraId="0EE10582" w14:textId="77777777" w:rsidR="0012014E" w:rsidRDefault="0012014E" w:rsidP="0012014E">
            <w:pPr>
              <w:pStyle w:val="Normal2"/>
            </w:pPr>
          </w:p>
        </w:tc>
      </w:tr>
      <w:tr w:rsidR="0012014E" w14:paraId="2165358C" w14:textId="77777777" w:rsidTr="0012014E">
        <w:tc>
          <w:tcPr>
            <w:tcW w:w="4720" w:type="dxa"/>
          </w:tcPr>
          <w:p w14:paraId="3808692E" w14:textId="77777777" w:rsidR="0012014E" w:rsidRDefault="0012014E" w:rsidP="0012014E">
            <w:pPr>
              <w:pStyle w:val="Normal2"/>
            </w:pPr>
          </w:p>
          <w:p w14:paraId="699615EB" w14:textId="77777777" w:rsidR="0012014E" w:rsidRDefault="0012014E" w:rsidP="0012014E">
            <w:pPr>
              <w:pStyle w:val="Normal2"/>
            </w:pPr>
          </w:p>
          <w:p w14:paraId="2B72B4FE" w14:textId="35B7DC95" w:rsidR="0012014E" w:rsidRDefault="0012014E" w:rsidP="0012014E">
            <w:pPr>
              <w:pStyle w:val="Normal2"/>
            </w:pPr>
          </w:p>
        </w:tc>
        <w:tc>
          <w:tcPr>
            <w:tcW w:w="4720" w:type="dxa"/>
          </w:tcPr>
          <w:p w14:paraId="6A9641BF" w14:textId="77777777" w:rsidR="0012014E" w:rsidRDefault="0012014E" w:rsidP="0012014E">
            <w:pPr>
              <w:pStyle w:val="Normal2"/>
            </w:pPr>
          </w:p>
        </w:tc>
      </w:tr>
      <w:tr w:rsidR="0012014E" w14:paraId="10AF1F56" w14:textId="77777777" w:rsidTr="0012014E">
        <w:tc>
          <w:tcPr>
            <w:tcW w:w="4720" w:type="dxa"/>
          </w:tcPr>
          <w:p w14:paraId="0308B280" w14:textId="77777777" w:rsidR="0012014E" w:rsidRDefault="0012014E" w:rsidP="0012014E">
            <w:pPr>
              <w:pStyle w:val="Normal2"/>
            </w:pPr>
          </w:p>
          <w:p w14:paraId="4D64DC3E" w14:textId="77777777" w:rsidR="0012014E" w:rsidRDefault="0012014E" w:rsidP="0012014E">
            <w:pPr>
              <w:pStyle w:val="Normal2"/>
            </w:pPr>
          </w:p>
          <w:p w14:paraId="62ECEF7D" w14:textId="7FB4927E" w:rsidR="0012014E" w:rsidRDefault="0012014E" w:rsidP="0012014E">
            <w:pPr>
              <w:pStyle w:val="Normal2"/>
            </w:pPr>
          </w:p>
        </w:tc>
        <w:tc>
          <w:tcPr>
            <w:tcW w:w="4720" w:type="dxa"/>
          </w:tcPr>
          <w:p w14:paraId="36AC7271" w14:textId="77777777" w:rsidR="0012014E" w:rsidRDefault="0012014E" w:rsidP="0012014E">
            <w:pPr>
              <w:pStyle w:val="Normal2"/>
            </w:pPr>
          </w:p>
        </w:tc>
      </w:tr>
      <w:tr w:rsidR="0012014E" w14:paraId="23A34B81" w14:textId="77777777" w:rsidTr="0012014E">
        <w:tc>
          <w:tcPr>
            <w:tcW w:w="4720" w:type="dxa"/>
          </w:tcPr>
          <w:p w14:paraId="1B7F016C" w14:textId="77777777" w:rsidR="0012014E" w:rsidRDefault="0012014E" w:rsidP="0012014E">
            <w:pPr>
              <w:pStyle w:val="Normal2"/>
            </w:pPr>
          </w:p>
          <w:p w14:paraId="5B7E0E8F" w14:textId="77777777" w:rsidR="0012014E" w:rsidRDefault="0012014E" w:rsidP="0012014E">
            <w:pPr>
              <w:pStyle w:val="Normal2"/>
            </w:pPr>
          </w:p>
          <w:p w14:paraId="4E799521" w14:textId="72665955" w:rsidR="0012014E" w:rsidRDefault="0012014E" w:rsidP="0012014E">
            <w:pPr>
              <w:pStyle w:val="Normal2"/>
            </w:pPr>
          </w:p>
        </w:tc>
        <w:tc>
          <w:tcPr>
            <w:tcW w:w="4720" w:type="dxa"/>
          </w:tcPr>
          <w:p w14:paraId="295B0388" w14:textId="77777777" w:rsidR="0012014E" w:rsidRDefault="0012014E" w:rsidP="0012014E">
            <w:pPr>
              <w:pStyle w:val="Normal2"/>
            </w:pPr>
          </w:p>
        </w:tc>
      </w:tr>
      <w:tr w:rsidR="0012014E" w14:paraId="7AD9D5D7" w14:textId="77777777" w:rsidTr="0012014E">
        <w:tc>
          <w:tcPr>
            <w:tcW w:w="4720" w:type="dxa"/>
          </w:tcPr>
          <w:p w14:paraId="627B64E4" w14:textId="77777777" w:rsidR="0012014E" w:rsidRDefault="0012014E" w:rsidP="0012014E">
            <w:pPr>
              <w:pStyle w:val="Normal2"/>
            </w:pPr>
          </w:p>
          <w:p w14:paraId="0042EA5F" w14:textId="77777777" w:rsidR="0012014E" w:rsidRDefault="0012014E" w:rsidP="0012014E">
            <w:pPr>
              <w:pStyle w:val="Normal2"/>
            </w:pPr>
          </w:p>
          <w:p w14:paraId="6610447A" w14:textId="32DA6AE0" w:rsidR="0012014E" w:rsidRDefault="0012014E" w:rsidP="0012014E">
            <w:pPr>
              <w:pStyle w:val="Normal2"/>
            </w:pPr>
          </w:p>
        </w:tc>
        <w:tc>
          <w:tcPr>
            <w:tcW w:w="4720" w:type="dxa"/>
          </w:tcPr>
          <w:p w14:paraId="191FFA81" w14:textId="77777777" w:rsidR="0012014E" w:rsidRDefault="0012014E" w:rsidP="0012014E">
            <w:pPr>
              <w:pStyle w:val="Normal2"/>
            </w:pPr>
          </w:p>
        </w:tc>
      </w:tr>
    </w:tbl>
    <w:p w14:paraId="03F30299" w14:textId="77777777" w:rsidR="0012014E" w:rsidRDefault="0012014E" w:rsidP="0012014E">
      <w:pPr>
        <w:pStyle w:val="Normal2"/>
      </w:pPr>
    </w:p>
    <w:sectPr w:rsidR="0012014E" w:rsidSect="00A40419">
      <w:headerReference w:type="default" r:id="rId8"/>
      <w:footerReference w:type="default" r:id="rId9"/>
      <w:type w:val="continuous"/>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9BA" w14:textId="77777777" w:rsidR="004105F2" w:rsidRPr="00A16450" w:rsidRDefault="004105F2"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76E2" w14:textId="77777777" w:rsidR="004105F2" w:rsidRPr="00A2158A" w:rsidRDefault="004105F2" w:rsidP="00A16450">
    <w:pPr>
      <w:pStyle w:val="Normal2"/>
      <w:jc w:val="right"/>
      <w:rPr>
        <w:rFonts w:ascii="Times New Roman" w:hAnsi="Times New Roman" w:cs="Times New Roman"/>
        <w:b/>
      </w:rPr>
    </w:pPr>
    <w:r>
      <w:rPr>
        <w:b/>
        <w:iCs/>
      </w:rPr>
      <w:t>Critical Response</w:t>
    </w:r>
  </w:p>
  <w:p w14:paraId="4811A7EC" w14:textId="77777777" w:rsidR="004105F2" w:rsidRDefault="0041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CD7"/>
    <w:multiLevelType w:val="hybridMultilevel"/>
    <w:tmpl w:val="6EB69AF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0C37"/>
    <w:multiLevelType w:val="hybridMultilevel"/>
    <w:tmpl w:val="734E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3252"/>
    <w:multiLevelType w:val="hybridMultilevel"/>
    <w:tmpl w:val="3C26D9C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834D9"/>
    <w:multiLevelType w:val="hybridMultilevel"/>
    <w:tmpl w:val="38C0A62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B2A94"/>
    <w:multiLevelType w:val="hybridMultilevel"/>
    <w:tmpl w:val="75C0B98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201CC"/>
    <w:multiLevelType w:val="hybridMultilevel"/>
    <w:tmpl w:val="5D6A47E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AAA"/>
    <w:multiLevelType w:val="hybridMultilevel"/>
    <w:tmpl w:val="290E429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E3EF8"/>
    <w:multiLevelType w:val="hybridMultilevel"/>
    <w:tmpl w:val="E0DA9B8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2474"/>
    <w:multiLevelType w:val="hybridMultilevel"/>
    <w:tmpl w:val="548275D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E8C"/>
    <w:multiLevelType w:val="hybridMultilevel"/>
    <w:tmpl w:val="CF64C596"/>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C517F"/>
    <w:multiLevelType w:val="hybridMultilevel"/>
    <w:tmpl w:val="E81403FC"/>
    <w:lvl w:ilvl="0" w:tplc="B10A511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76989"/>
    <w:multiLevelType w:val="hybridMultilevel"/>
    <w:tmpl w:val="F1643B5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C49B6"/>
    <w:multiLevelType w:val="hybridMultilevel"/>
    <w:tmpl w:val="4E04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E4F22"/>
    <w:multiLevelType w:val="hybridMultilevel"/>
    <w:tmpl w:val="D6E4882E"/>
    <w:lvl w:ilvl="0" w:tplc="584CEC6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E2983"/>
    <w:multiLevelType w:val="hybridMultilevel"/>
    <w:tmpl w:val="8D68735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D5D20"/>
    <w:multiLevelType w:val="hybridMultilevel"/>
    <w:tmpl w:val="A9664EE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A330F"/>
    <w:multiLevelType w:val="hybridMultilevel"/>
    <w:tmpl w:val="12A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27455"/>
    <w:multiLevelType w:val="hybridMultilevel"/>
    <w:tmpl w:val="63EE06C4"/>
    <w:lvl w:ilvl="0" w:tplc="80666E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B23FD5"/>
    <w:multiLevelType w:val="hybridMultilevel"/>
    <w:tmpl w:val="0116E3C4"/>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5"/>
  </w:num>
  <w:num w:numId="5">
    <w:abstractNumId w:val="7"/>
  </w:num>
  <w:num w:numId="6">
    <w:abstractNumId w:val="20"/>
  </w:num>
  <w:num w:numId="7">
    <w:abstractNumId w:val="11"/>
  </w:num>
  <w:num w:numId="8">
    <w:abstractNumId w:val="6"/>
  </w:num>
  <w:num w:numId="9">
    <w:abstractNumId w:val="8"/>
  </w:num>
  <w:num w:numId="10">
    <w:abstractNumId w:val="3"/>
  </w:num>
  <w:num w:numId="11">
    <w:abstractNumId w:val="12"/>
  </w:num>
  <w:num w:numId="12">
    <w:abstractNumId w:val="15"/>
  </w:num>
  <w:num w:numId="13">
    <w:abstractNumId w:val="13"/>
  </w:num>
  <w:num w:numId="14">
    <w:abstractNumId w:val="21"/>
  </w:num>
  <w:num w:numId="15">
    <w:abstractNumId w:val="17"/>
  </w:num>
  <w:num w:numId="16">
    <w:abstractNumId w:val="18"/>
  </w:num>
  <w:num w:numId="17">
    <w:abstractNumId w:val="4"/>
  </w:num>
  <w:num w:numId="18">
    <w:abstractNumId w:val="9"/>
  </w:num>
  <w:num w:numId="19">
    <w:abstractNumId w:val="1"/>
  </w:num>
  <w:num w:numId="20">
    <w:abstractNumId w:val="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074E6F"/>
    <w:rsid w:val="000927EB"/>
    <w:rsid w:val="000D6377"/>
    <w:rsid w:val="00117BA0"/>
    <w:rsid w:val="0012014E"/>
    <w:rsid w:val="001B2659"/>
    <w:rsid w:val="001E36EF"/>
    <w:rsid w:val="002B6735"/>
    <w:rsid w:val="00376EFF"/>
    <w:rsid w:val="003E0CD2"/>
    <w:rsid w:val="00402B70"/>
    <w:rsid w:val="004105F2"/>
    <w:rsid w:val="00463715"/>
    <w:rsid w:val="0048056D"/>
    <w:rsid w:val="0049061F"/>
    <w:rsid w:val="004C7687"/>
    <w:rsid w:val="00575709"/>
    <w:rsid w:val="005A5471"/>
    <w:rsid w:val="005E2D6D"/>
    <w:rsid w:val="0063414D"/>
    <w:rsid w:val="006F0C94"/>
    <w:rsid w:val="006F5020"/>
    <w:rsid w:val="007162D3"/>
    <w:rsid w:val="00796545"/>
    <w:rsid w:val="007A102D"/>
    <w:rsid w:val="0080380D"/>
    <w:rsid w:val="00806AD0"/>
    <w:rsid w:val="0081199E"/>
    <w:rsid w:val="00813D0F"/>
    <w:rsid w:val="008A34F0"/>
    <w:rsid w:val="008E3E44"/>
    <w:rsid w:val="00904879"/>
    <w:rsid w:val="00942B41"/>
    <w:rsid w:val="00953A0D"/>
    <w:rsid w:val="00A16450"/>
    <w:rsid w:val="00A2158A"/>
    <w:rsid w:val="00A3495C"/>
    <w:rsid w:val="00A40419"/>
    <w:rsid w:val="00AF3A24"/>
    <w:rsid w:val="00B25EE8"/>
    <w:rsid w:val="00B85F16"/>
    <w:rsid w:val="00B91F84"/>
    <w:rsid w:val="00BB3E97"/>
    <w:rsid w:val="00BD3A69"/>
    <w:rsid w:val="00BF6086"/>
    <w:rsid w:val="00C96B49"/>
    <w:rsid w:val="00CA231A"/>
    <w:rsid w:val="00CA4CAE"/>
    <w:rsid w:val="00CE309C"/>
    <w:rsid w:val="00D47E53"/>
    <w:rsid w:val="00DA62CE"/>
    <w:rsid w:val="00E04928"/>
    <w:rsid w:val="00E113A9"/>
    <w:rsid w:val="00E76DE7"/>
    <w:rsid w:val="00EC1EF7"/>
    <w:rsid w:val="00ED1ECD"/>
    <w:rsid w:val="00ED6B6C"/>
    <w:rsid w:val="00F616D8"/>
    <w:rsid w:val="00FA7BA1"/>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E44"/>
    <w:pPr>
      <w:ind w:left="720"/>
      <w:contextualSpacing/>
    </w:pPr>
  </w:style>
  <w:style w:type="paragraph" w:styleId="BodyText">
    <w:name w:val="Body Text"/>
    <w:basedOn w:val="Normal"/>
    <w:link w:val="BodyTextChar"/>
    <w:semiHidden/>
    <w:unhideWhenUsed/>
    <w:rsid w:val="007A102D"/>
    <w:pPr>
      <w:jc w:val="center"/>
    </w:pPr>
    <w:rPr>
      <w:rFonts w:ascii="Times New Roman" w:eastAsia="Times New Roman" w:hAnsi="Times New Roman" w:cs="Times New Roman"/>
      <w:sz w:val="20"/>
    </w:rPr>
  </w:style>
  <w:style w:type="character" w:customStyle="1" w:styleId="BodyTextChar">
    <w:name w:val="Body Text Char"/>
    <w:basedOn w:val="DefaultParagraphFont"/>
    <w:link w:val="BodyText"/>
    <w:semiHidden/>
    <w:rsid w:val="007A102D"/>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764694613">
      <w:bodyDiv w:val="1"/>
      <w:marLeft w:val="0"/>
      <w:marRight w:val="0"/>
      <w:marTop w:val="0"/>
      <w:marBottom w:val="0"/>
      <w:divBdr>
        <w:top w:val="none" w:sz="0" w:space="0" w:color="auto"/>
        <w:left w:val="none" w:sz="0" w:space="0" w:color="auto"/>
        <w:bottom w:val="none" w:sz="0" w:space="0" w:color="auto"/>
        <w:right w:val="none" w:sz="0" w:space="0" w:color="auto"/>
      </w:divBdr>
    </w:div>
    <w:div w:id="894048921">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398472717">
      <w:bodyDiv w:val="1"/>
      <w:marLeft w:val="0"/>
      <w:marRight w:val="0"/>
      <w:marTop w:val="0"/>
      <w:marBottom w:val="0"/>
      <w:divBdr>
        <w:top w:val="none" w:sz="0" w:space="0" w:color="auto"/>
        <w:left w:val="none" w:sz="0" w:space="0" w:color="auto"/>
        <w:bottom w:val="none" w:sz="0" w:space="0" w:color="auto"/>
        <w:right w:val="none" w:sz="0" w:space="0" w:color="auto"/>
      </w:divBdr>
    </w:div>
    <w:div w:id="1561864474">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5</cp:revision>
  <dcterms:created xsi:type="dcterms:W3CDTF">2018-09-14T16:18:00Z</dcterms:created>
  <dcterms:modified xsi:type="dcterms:W3CDTF">2018-11-05T20:07:00Z</dcterms:modified>
</cp:coreProperties>
</file>