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971" w:rsidRDefault="007A57C0" w:rsidP="00C44783">
      <w:pPr>
        <w:pStyle w:val="Title"/>
        <w:rPr>
          <w:rFonts w:ascii="Arial" w:hAnsi="Arial" w:cs="Arial"/>
        </w:rPr>
      </w:pPr>
      <w:r>
        <w:rPr>
          <w:rFonts w:ascii="Arial" w:hAnsi="Arial" w:cs="Arial"/>
        </w:rPr>
        <w:t>Intuitive</w:t>
      </w:r>
      <w:r w:rsidR="00C44783">
        <w:rPr>
          <w:rFonts w:ascii="Arial" w:hAnsi="Arial" w:cs="Arial"/>
        </w:rPr>
        <w:t xml:space="preserve"> Response</w:t>
      </w:r>
    </w:p>
    <w:p w:rsidR="00E47BEE" w:rsidRPr="00E47BEE" w:rsidRDefault="00E47BEE" w:rsidP="00E47BEE">
      <w:pPr>
        <w:spacing w:after="0" w:line="276" w:lineRule="auto"/>
        <w:rPr>
          <w:rFonts w:ascii="Times New Roman" w:eastAsia="Times New Roman" w:hAnsi="Times New Roman" w:cs="Times New Roman"/>
          <w:sz w:val="24"/>
          <w:szCs w:val="24"/>
        </w:rPr>
      </w:pPr>
      <w:r w:rsidRPr="00E47BEE">
        <w:rPr>
          <w:rFonts w:ascii="Arial" w:eastAsia="Arial" w:hAnsi="Arial" w:cs="Arial"/>
          <w:color w:val="000000"/>
          <w:sz w:val="18"/>
          <w:szCs w:val="18"/>
        </w:rPr>
        <w:t>© The Andy Warhol Museum, one of the four Carnegie Museums of Pittsburgh. All rights reserved.</w:t>
      </w:r>
    </w:p>
    <w:p w:rsidR="00C44783" w:rsidRDefault="00E47BEE" w:rsidP="00E47BEE">
      <w:r w:rsidRPr="00E47BEE">
        <w:rPr>
          <w:rFonts w:ascii="Arial" w:eastAsia="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E47BEE">
        <w:rPr>
          <w:rFonts w:ascii="Arial" w:eastAsia="Arial" w:hAnsi="Arial" w:cs="Arial"/>
          <w:color w:val="000000"/>
          <w:sz w:val="14"/>
          <w:szCs w:val="14"/>
        </w:rPr>
        <w:t>The</w:t>
      </w:r>
      <w:proofErr w:type="gramEnd"/>
      <w:r w:rsidRPr="00E47BEE">
        <w:rPr>
          <w:rFonts w:ascii="Arial" w:eastAsia="Arial" w:hAnsi="Arial" w:cs="Arial"/>
          <w:color w:val="000000"/>
          <w:sz w:val="14"/>
          <w:szCs w:val="14"/>
        </w:rPr>
        <w:t xml:space="preserve"> Andy Warhol Foundation for the Visual Arts, Inc.</w:t>
      </w:r>
    </w:p>
    <w:p w:rsidR="003237A8" w:rsidRDefault="007A57C0" w:rsidP="00616651">
      <w:pPr>
        <w:jc w:val="center"/>
      </w:pPr>
      <w:r>
        <w:rPr>
          <w:noProof/>
        </w:rPr>
        <w:drawing>
          <wp:inline distT="0" distB="0" distL="0" distR="0">
            <wp:extent cx="3200400" cy="3200400"/>
            <wp:effectExtent l="0" t="0" r="0" b="0"/>
            <wp:docPr id="3" name="Picture 3" descr="This is a photographic silkscreen print of actress Elizabeth Taylor in black ink on a silver background. Her face has been underpainted, so her skin appears to be a pinkish/purple while her eyeshadow appears turquoise and her lips are an orange-red. The black ink on the left-hand side is faint and seems 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tical Response Lesson 1_Image1.jp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7A57C0" w:rsidRDefault="007A57C0" w:rsidP="007A57C0">
      <w:pPr>
        <w:pStyle w:val="Heading1"/>
      </w:pPr>
      <w:r>
        <w:t>Overview</w:t>
      </w:r>
    </w:p>
    <w:p w:rsidR="007A57C0" w:rsidRDefault="007A57C0" w:rsidP="007A57C0">
      <w:pPr>
        <w:widowControl w:val="0"/>
        <w:spacing w:line="240" w:lineRule="auto"/>
        <w:rPr>
          <w:rFonts w:ascii="Arial" w:hAnsi="Arial" w:cs="Arial"/>
          <w:sz w:val="24"/>
          <w:szCs w:val="24"/>
        </w:rPr>
      </w:pPr>
      <w:r w:rsidRPr="007A57C0">
        <w:rPr>
          <w:rFonts w:ascii="Arial" w:hAnsi="Arial" w:cs="Arial"/>
          <w:sz w:val="24"/>
          <w:szCs w:val="24"/>
        </w:rPr>
        <w:t>This lesson teaches students how to respond intuitively to works of art. Through a series of prompts and deep looking at artworks by Andy Warhol and Willem de Kooning, students write a variety of responses based on impression and emotion and share them with the class.</w:t>
      </w:r>
    </w:p>
    <w:p w:rsidR="007A57C0" w:rsidRPr="007A57C0" w:rsidRDefault="007A57C0" w:rsidP="007A57C0">
      <w:pPr>
        <w:pStyle w:val="Heading2"/>
        <w:rPr>
          <w:sz w:val="26"/>
        </w:rPr>
      </w:pPr>
      <w:r w:rsidRPr="007A57C0">
        <w:rPr>
          <w:sz w:val="26"/>
        </w:rPr>
        <w:t>Grade Levels</w:t>
      </w:r>
    </w:p>
    <w:p w:rsidR="007A57C0" w:rsidRPr="00E47BEE" w:rsidRDefault="007A57C0" w:rsidP="007A57C0">
      <w:pPr>
        <w:pStyle w:val="Heading2"/>
        <w:numPr>
          <w:ilvl w:val="0"/>
          <w:numId w:val="1"/>
        </w:numPr>
        <w:rPr>
          <w:sz w:val="24"/>
          <w:szCs w:val="24"/>
        </w:rPr>
      </w:pPr>
      <w:r w:rsidRPr="00E47BEE">
        <w:rPr>
          <w:sz w:val="24"/>
          <w:szCs w:val="24"/>
        </w:rPr>
        <w:t>Middle School</w:t>
      </w:r>
    </w:p>
    <w:p w:rsidR="00616651" w:rsidRPr="00E47BEE" w:rsidRDefault="007A57C0" w:rsidP="00616651">
      <w:pPr>
        <w:pStyle w:val="Heading2"/>
        <w:numPr>
          <w:ilvl w:val="0"/>
          <w:numId w:val="1"/>
        </w:numPr>
        <w:rPr>
          <w:sz w:val="24"/>
          <w:szCs w:val="24"/>
        </w:rPr>
      </w:pPr>
      <w:r w:rsidRPr="00E47BEE">
        <w:rPr>
          <w:sz w:val="24"/>
          <w:szCs w:val="24"/>
        </w:rPr>
        <w:t>High School</w:t>
      </w:r>
    </w:p>
    <w:p w:rsidR="00616651" w:rsidRPr="00616651" w:rsidRDefault="00616651" w:rsidP="00616651"/>
    <w:p w:rsidR="007A57C0" w:rsidRPr="007A57C0" w:rsidRDefault="007A57C0" w:rsidP="007A57C0">
      <w:pPr>
        <w:pStyle w:val="Heading2"/>
        <w:rPr>
          <w:sz w:val="26"/>
        </w:rPr>
      </w:pPr>
      <w:r w:rsidRPr="007A57C0">
        <w:rPr>
          <w:sz w:val="26"/>
        </w:rPr>
        <w:t>Subjects</w:t>
      </w:r>
    </w:p>
    <w:p w:rsidR="007A57C0" w:rsidRPr="00E47BEE" w:rsidRDefault="007A57C0" w:rsidP="007A57C0">
      <w:pPr>
        <w:pStyle w:val="Heading2"/>
        <w:numPr>
          <w:ilvl w:val="0"/>
          <w:numId w:val="2"/>
        </w:numPr>
        <w:rPr>
          <w:sz w:val="22"/>
          <w:szCs w:val="22"/>
        </w:rPr>
      </w:pPr>
      <w:r w:rsidRPr="00E47BEE">
        <w:rPr>
          <w:sz w:val="22"/>
          <w:szCs w:val="22"/>
        </w:rPr>
        <w:t>Arts</w:t>
      </w:r>
    </w:p>
    <w:p w:rsidR="007A57C0" w:rsidRPr="00E47BEE" w:rsidRDefault="007A57C0" w:rsidP="007A57C0">
      <w:pPr>
        <w:pStyle w:val="Heading2"/>
        <w:numPr>
          <w:ilvl w:val="0"/>
          <w:numId w:val="2"/>
        </w:numPr>
        <w:rPr>
          <w:sz w:val="22"/>
          <w:szCs w:val="22"/>
        </w:rPr>
      </w:pPr>
      <w:r w:rsidRPr="00E47BEE">
        <w:rPr>
          <w:sz w:val="22"/>
          <w:szCs w:val="22"/>
        </w:rPr>
        <w:t>Art history</w:t>
      </w:r>
    </w:p>
    <w:p w:rsidR="007A57C0" w:rsidRPr="00E47BEE" w:rsidRDefault="007A57C0" w:rsidP="007A57C0">
      <w:pPr>
        <w:pStyle w:val="Heading2"/>
        <w:numPr>
          <w:ilvl w:val="0"/>
          <w:numId w:val="2"/>
        </w:numPr>
        <w:rPr>
          <w:sz w:val="22"/>
          <w:szCs w:val="22"/>
        </w:rPr>
      </w:pPr>
      <w:r w:rsidRPr="00E47BEE">
        <w:rPr>
          <w:sz w:val="22"/>
          <w:szCs w:val="22"/>
        </w:rPr>
        <w:t>English and language arts</w:t>
      </w:r>
    </w:p>
    <w:p w:rsidR="00616651" w:rsidRPr="00E47BEE" w:rsidRDefault="007A57C0" w:rsidP="00616651">
      <w:pPr>
        <w:pStyle w:val="Heading2"/>
        <w:numPr>
          <w:ilvl w:val="0"/>
          <w:numId w:val="2"/>
        </w:numPr>
        <w:rPr>
          <w:sz w:val="22"/>
          <w:szCs w:val="22"/>
        </w:rPr>
      </w:pPr>
      <w:r w:rsidRPr="00E47BEE">
        <w:rPr>
          <w:sz w:val="22"/>
          <w:szCs w:val="22"/>
        </w:rPr>
        <w:t>Social studies and history</w:t>
      </w:r>
    </w:p>
    <w:p w:rsidR="00616651" w:rsidRPr="00616651" w:rsidRDefault="00616651" w:rsidP="00616651"/>
    <w:p w:rsidR="00616651" w:rsidRDefault="00616651" w:rsidP="00616651">
      <w:pPr>
        <w:pStyle w:val="Heading2"/>
        <w:rPr>
          <w:sz w:val="26"/>
        </w:rPr>
      </w:pPr>
      <w:r>
        <w:rPr>
          <w:sz w:val="26"/>
        </w:rPr>
        <w:lastRenderedPageBreak/>
        <w:t>Objectives</w:t>
      </w:r>
    </w:p>
    <w:p w:rsidR="00616651" w:rsidRPr="00E47BEE" w:rsidRDefault="00616651" w:rsidP="00616651">
      <w:pPr>
        <w:numPr>
          <w:ilvl w:val="0"/>
          <w:numId w:val="3"/>
        </w:numPr>
        <w:pBdr>
          <w:top w:val="nil"/>
          <w:left w:val="nil"/>
          <w:bottom w:val="nil"/>
          <w:right w:val="nil"/>
          <w:between w:val="nil"/>
        </w:pBdr>
        <w:spacing w:after="0" w:line="276" w:lineRule="auto"/>
        <w:contextualSpacing/>
        <w:rPr>
          <w:rFonts w:ascii="Arial" w:hAnsi="Arial" w:cs="Arial"/>
          <w:sz w:val="24"/>
          <w:szCs w:val="24"/>
        </w:rPr>
      </w:pPr>
      <w:r w:rsidRPr="00E47BEE">
        <w:rPr>
          <w:rFonts w:ascii="Arial" w:hAnsi="Arial" w:cs="Arial"/>
          <w:sz w:val="24"/>
          <w:szCs w:val="24"/>
        </w:rPr>
        <w:t>Students respond intuitively to two artworks.</w:t>
      </w:r>
    </w:p>
    <w:p w:rsidR="00616651" w:rsidRPr="00E47BEE" w:rsidRDefault="00616651" w:rsidP="00616651">
      <w:pPr>
        <w:numPr>
          <w:ilvl w:val="0"/>
          <w:numId w:val="3"/>
        </w:numPr>
        <w:pBdr>
          <w:top w:val="nil"/>
          <w:left w:val="nil"/>
          <w:bottom w:val="nil"/>
          <w:right w:val="nil"/>
          <w:between w:val="nil"/>
        </w:pBdr>
        <w:spacing w:after="0" w:line="276" w:lineRule="auto"/>
        <w:contextualSpacing/>
        <w:rPr>
          <w:rFonts w:ascii="Arial" w:hAnsi="Arial" w:cs="Arial"/>
          <w:sz w:val="24"/>
          <w:szCs w:val="24"/>
        </w:rPr>
      </w:pPr>
      <w:r w:rsidRPr="00E47BEE">
        <w:rPr>
          <w:rFonts w:ascii="Arial" w:hAnsi="Arial" w:cs="Arial"/>
          <w:sz w:val="24"/>
          <w:szCs w:val="24"/>
        </w:rPr>
        <w:t>Students describe and discuss personalities of subjects depicted in artworks.</w:t>
      </w:r>
    </w:p>
    <w:p w:rsidR="00616651" w:rsidRPr="00E47BEE" w:rsidRDefault="00616651" w:rsidP="00616651">
      <w:pPr>
        <w:numPr>
          <w:ilvl w:val="0"/>
          <w:numId w:val="3"/>
        </w:numPr>
        <w:pBdr>
          <w:top w:val="nil"/>
          <w:left w:val="nil"/>
          <w:bottom w:val="nil"/>
          <w:right w:val="nil"/>
          <w:between w:val="nil"/>
        </w:pBdr>
        <w:spacing w:after="0" w:line="276" w:lineRule="auto"/>
        <w:contextualSpacing/>
        <w:rPr>
          <w:rFonts w:ascii="Arial" w:hAnsi="Arial" w:cs="Arial"/>
          <w:sz w:val="24"/>
          <w:szCs w:val="24"/>
        </w:rPr>
      </w:pPr>
      <w:r w:rsidRPr="00E47BEE">
        <w:rPr>
          <w:rFonts w:ascii="Arial" w:hAnsi="Arial" w:cs="Arial"/>
          <w:sz w:val="24"/>
          <w:szCs w:val="24"/>
        </w:rPr>
        <w:t>Students articulate opinions and rationale about artworks.</w:t>
      </w:r>
    </w:p>
    <w:p w:rsidR="00616651" w:rsidRPr="00616651" w:rsidRDefault="00616651" w:rsidP="00616651">
      <w:r>
        <w:br w:type="page"/>
      </w:r>
    </w:p>
    <w:p w:rsidR="00616651" w:rsidRDefault="00E47BEE" w:rsidP="00E47BEE">
      <w:pPr>
        <w:pStyle w:val="Heading1"/>
      </w:pPr>
      <w:r>
        <w:lastRenderedPageBreak/>
        <w:t>Materials</w:t>
      </w:r>
    </w:p>
    <w:p w:rsidR="00E47BEE" w:rsidRPr="00E47BEE" w:rsidRDefault="00E47BEE" w:rsidP="00E47BEE">
      <w:pPr>
        <w:pStyle w:val="ListParagraph"/>
        <w:numPr>
          <w:ilvl w:val="0"/>
          <w:numId w:val="5"/>
        </w:numPr>
      </w:pPr>
      <w:proofErr w:type="spellStart"/>
      <w:r>
        <w:rPr>
          <w:rFonts w:ascii="Arial" w:hAnsi="Arial" w:cs="Arial"/>
          <w:sz w:val="24"/>
          <w:szCs w:val="24"/>
        </w:rPr>
        <w:t>Powerpoint</w:t>
      </w:r>
      <w:proofErr w:type="spellEnd"/>
      <w:r>
        <w:rPr>
          <w:rFonts w:ascii="Arial" w:hAnsi="Arial" w:cs="Arial"/>
          <w:sz w:val="24"/>
          <w:szCs w:val="24"/>
        </w:rPr>
        <w:t>: Critical Response (slides 1-5)</w:t>
      </w:r>
    </w:p>
    <w:p w:rsidR="00E47BEE" w:rsidRPr="00E47BEE" w:rsidRDefault="00E47BEE" w:rsidP="00E47BEE">
      <w:pPr>
        <w:pStyle w:val="ListParagraph"/>
        <w:numPr>
          <w:ilvl w:val="0"/>
          <w:numId w:val="5"/>
        </w:numPr>
      </w:pPr>
      <w:r>
        <w:rPr>
          <w:rFonts w:ascii="Arial" w:hAnsi="Arial" w:cs="Arial"/>
          <w:sz w:val="24"/>
          <w:szCs w:val="24"/>
        </w:rPr>
        <w:t>Intuitive Prompts handout</w:t>
      </w:r>
    </w:p>
    <w:p w:rsidR="00E47BEE" w:rsidRPr="00E47BEE" w:rsidRDefault="00E47BEE" w:rsidP="00E47BEE">
      <w:pPr>
        <w:pStyle w:val="ListParagraph"/>
        <w:numPr>
          <w:ilvl w:val="0"/>
          <w:numId w:val="5"/>
        </w:numPr>
      </w:pPr>
      <w:r>
        <w:rPr>
          <w:rFonts w:ascii="Arial" w:hAnsi="Arial" w:cs="Arial"/>
          <w:sz w:val="24"/>
          <w:szCs w:val="24"/>
        </w:rPr>
        <w:t>Large images for classroom use pdf, printed out or digitally displayed</w:t>
      </w:r>
    </w:p>
    <w:p w:rsidR="00E47BEE" w:rsidRPr="00E47BEE" w:rsidRDefault="00E47BEE" w:rsidP="00E47BEE">
      <w:pPr>
        <w:pStyle w:val="ListParagraph"/>
        <w:numPr>
          <w:ilvl w:val="0"/>
          <w:numId w:val="5"/>
        </w:numPr>
      </w:pPr>
      <w:r>
        <w:rPr>
          <w:rFonts w:ascii="Arial" w:hAnsi="Arial" w:cs="Arial"/>
          <w:sz w:val="24"/>
          <w:szCs w:val="24"/>
        </w:rPr>
        <w:t>Pencils</w:t>
      </w:r>
    </w:p>
    <w:p w:rsidR="00E47BEE" w:rsidRDefault="00E47BEE" w:rsidP="00E47BEE">
      <w:pPr>
        <w:pStyle w:val="Heading1"/>
      </w:pPr>
      <w:r>
        <w:t>Vocabulary</w:t>
      </w:r>
    </w:p>
    <w:p w:rsidR="00E47BEE" w:rsidRDefault="00E47BEE" w:rsidP="00E47BEE">
      <w:pPr>
        <w:pStyle w:val="ListParagraph"/>
        <w:numPr>
          <w:ilvl w:val="0"/>
          <w:numId w:val="6"/>
        </w:numPr>
        <w:rPr>
          <w:rFonts w:ascii="Arial" w:hAnsi="Arial" w:cs="Arial"/>
          <w:sz w:val="24"/>
          <w:szCs w:val="24"/>
        </w:rPr>
      </w:pPr>
      <w:r w:rsidRPr="00E47BEE">
        <w:rPr>
          <w:rFonts w:ascii="Arial" w:hAnsi="Arial" w:cs="Arial"/>
          <w:b/>
          <w:sz w:val="24"/>
          <w:szCs w:val="24"/>
        </w:rPr>
        <w:t xml:space="preserve">Intuitive </w:t>
      </w:r>
      <w:r>
        <w:rPr>
          <w:rFonts w:ascii="Arial" w:hAnsi="Arial" w:cs="Arial"/>
          <w:b/>
          <w:sz w:val="24"/>
          <w:szCs w:val="24"/>
        </w:rPr>
        <w:t>Response:</w:t>
      </w:r>
      <w:r>
        <w:rPr>
          <w:rFonts w:ascii="Arial" w:hAnsi="Arial" w:cs="Arial"/>
          <w:sz w:val="24"/>
          <w:szCs w:val="24"/>
        </w:rPr>
        <w:t xml:space="preserve"> a first response to music or a works of art that is intuitive, personal and often purely emotional. This response is based on personal experience, feelings, associations</w:t>
      </w:r>
      <w:r w:rsidR="00C00298">
        <w:rPr>
          <w:rFonts w:ascii="Arial" w:hAnsi="Arial" w:cs="Arial"/>
          <w:sz w:val="24"/>
          <w:szCs w:val="24"/>
        </w:rPr>
        <w:t>.</w:t>
      </w:r>
      <w:r>
        <w:rPr>
          <w:rFonts w:ascii="Arial" w:hAnsi="Arial" w:cs="Arial"/>
          <w:sz w:val="24"/>
          <w:szCs w:val="24"/>
        </w:rPr>
        <w:t xml:space="preserve"> and </w:t>
      </w:r>
      <w:r w:rsidR="000012F7">
        <w:rPr>
          <w:rFonts w:ascii="Arial" w:hAnsi="Arial" w:cs="Arial"/>
          <w:sz w:val="24"/>
          <w:szCs w:val="24"/>
        </w:rPr>
        <w:t>creative imagination.</w:t>
      </w:r>
    </w:p>
    <w:p w:rsidR="000012F7" w:rsidRDefault="000012F7" w:rsidP="000012F7">
      <w:pPr>
        <w:pStyle w:val="Heading1"/>
      </w:pPr>
      <w:r>
        <w:t>Procedure</w:t>
      </w:r>
    </w:p>
    <w:p w:rsidR="000012F7" w:rsidRDefault="000012F7" w:rsidP="000012F7">
      <w:pPr>
        <w:pStyle w:val="ListParagraph"/>
        <w:numPr>
          <w:ilvl w:val="0"/>
          <w:numId w:val="8"/>
        </w:numPr>
        <w:rPr>
          <w:rFonts w:ascii="Arial" w:hAnsi="Arial" w:cs="Arial"/>
          <w:sz w:val="24"/>
          <w:szCs w:val="24"/>
        </w:rPr>
      </w:pPr>
      <w:r>
        <w:rPr>
          <w:rFonts w:ascii="Arial" w:hAnsi="Arial" w:cs="Arial"/>
          <w:sz w:val="24"/>
          <w:szCs w:val="24"/>
        </w:rPr>
        <w:t>Review the definition of intuitive response with the class and explain to students that intuitive response shapes much of what we value—our likes and dislikes. Explain to them that it is an important part of enjoying student artwork and key to formulating our critical and aesthetic responses, which we will be doing in subsequent lessons.</w:t>
      </w:r>
    </w:p>
    <w:p w:rsidR="000012F7" w:rsidRPr="000012F7" w:rsidRDefault="000012F7" w:rsidP="000012F7">
      <w:pPr>
        <w:pStyle w:val="ListParagraph"/>
        <w:numPr>
          <w:ilvl w:val="0"/>
          <w:numId w:val="8"/>
        </w:numPr>
        <w:rPr>
          <w:rFonts w:ascii="Arial" w:hAnsi="Arial" w:cs="Arial"/>
          <w:sz w:val="24"/>
          <w:szCs w:val="24"/>
        </w:rPr>
      </w:pPr>
      <w:r w:rsidRPr="000012F7">
        <w:rPr>
          <w:rFonts w:ascii="Arial" w:hAnsi="Arial" w:cs="Arial"/>
          <w:sz w:val="24"/>
          <w:szCs w:val="24"/>
          <w:lang w:val="en"/>
        </w:rPr>
        <w:t>Introduce the unit by showing students slides 1-5 of the PowerPoint: Critical Response.</w:t>
      </w:r>
    </w:p>
    <w:p w:rsidR="000012F7" w:rsidRPr="000012F7" w:rsidRDefault="000012F7" w:rsidP="000012F7">
      <w:pPr>
        <w:pStyle w:val="ListParagraph"/>
        <w:numPr>
          <w:ilvl w:val="0"/>
          <w:numId w:val="8"/>
        </w:numPr>
        <w:rPr>
          <w:rFonts w:ascii="Arial" w:hAnsi="Arial" w:cs="Arial"/>
          <w:sz w:val="24"/>
          <w:szCs w:val="24"/>
        </w:rPr>
      </w:pPr>
      <w:r w:rsidRPr="000012F7">
        <w:rPr>
          <w:rFonts w:ascii="Arial" w:hAnsi="Arial" w:cs="Arial"/>
          <w:sz w:val="24"/>
          <w:szCs w:val="24"/>
          <w:lang w:val="en"/>
        </w:rPr>
        <w:t xml:space="preserve">Print out and hang or project digital images on a wall of Andy Warhol’s </w:t>
      </w:r>
      <w:r w:rsidRPr="000012F7">
        <w:rPr>
          <w:rFonts w:ascii="Arial" w:hAnsi="Arial" w:cs="Arial"/>
          <w:i/>
          <w:sz w:val="24"/>
          <w:szCs w:val="24"/>
          <w:lang w:val="en"/>
        </w:rPr>
        <w:t>Silver</w:t>
      </w:r>
      <w:r w:rsidRPr="000012F7">
        <w:rPr>
          <w:rFonts w:ascii="Arial" w:hAnsi="Arial" w:cs="Arial"/>
          <w:sz w:val="24"/>
          <w:szCs w:val="24"/>
          <w:lang w:val="en"/>
        </w:rPr>
        <w:t xml:space="preserve"> </w:t>
      </w:r>
      <w:r w:rsidRPr="000012F7">
        <w:rPr>
          <w:rFonts w:ascii="Arial" w:hAnsi="Arial" w:cs="Arial"/>
          <w:i/>
          <w:sz w:val="24"/>
          <w:szCs w:val="24"/>
          <w:lang w:val="en"/>
        </w:rPr>
        <w:t xml:space="preserve">Liz </w:t>
      </w:r>
      <w:r w:rsidRPr="000012F7">
        <w:rPr>
          <w:rFonts w:ascii="Arial" w:hAnsi="Arial" w:cs="Arial"/>
          <w:sz w:val="24"/>
          <w:szCs w:val="24"/>
          <w:lang w:val="en"/>
        </w:rPr>
        <w:t xml:space="preserve">and Willem de Kooning’s </w:t>
      </w:r>
      <w:r w:rsidRPr="000012F7">
        <w:rPr>
          <w:rFonts w:ascii="Arial" w:hAnsi="Arial" w:cs="Arial"/>
          <w:i/>
          <w:sz w:val="24"/>
          <w:szCs w:val="24"/>
          <w:lang w:val="en"/>
        </w:rPr>
        <w:t>Woman VI</w:t>
      </w:r>
      <w:r w:rsidRPr="000012F7">
        <w:rPr>
          <w:rFonts w:ascii="Arial" w:hAnsi="Arial" w:cs="Arial"/>
          <w:sz w:val="24"/>
          <w:szCs w:val="24"/>
          <w:lang w:val="en"/>
        </w:rPr>
        <w:t xml:space="preserve">. Explain to students that they will be using a process of point/counterpoint to </w:t>
      </w:r>
      <w:proofErr w:type="gramStart"/>
      <w:r w:rsidRPr="000012F7">
        <w:rPr>
          <w:rFonts w:ascii="Arial" w:hAnsi="Arial" w:cs="Arial"/>
          <w:sz w:val="24"/>
          <w:szCs w:val="24"/>
          <w:lang w:val="en"/>
        </w:rPr>
        <w:t>compare and contrast</w:t>
      </w:r>
      <w:proofErr w:type="gramEnd"/>
      <w:r w:rsidRPr="000012F7">
        <w:rPr>
          <w:rFonts w:ascii="Arial" w:hAnsi="Arial" w:cs="Arial"/>
          <w:sz w:val="24"/>
          <w:szCs w:val="24"/>
          <w:lang w:val="en"/>
        </w:rPr>
        <w:t xml:space="preserve"> two artworks. This critical thinking technique teaches students that it is important to consider multiple viewpoints when interpreting and responding to artwork.</w:t>
      </w:r>
    </w:p>
    <w:p w:rsidR="000012F7" w:rsidRPr="000012F7" w:rsidRDefault="000012F7" w:rsidP="000012F7">
      <w:pPr>
        <w:pStyle w:val="ListParagraph"/>
        <w:numPr>
          <w:ilvl w:val="0"/>
          <w:numId w:val="8"/>
        </w:numPr>
        <w:rPr>
          <w:rFonts w:ascii="Arial" w:hAnsi="Arial" w:cs="Arial"/>
          <w:sz w:val="24"/>
          <w:szCs w:val="24"/>
        </w:rPr>
      </w:pPr>
      <w:r w:rsidRPr="000012F7">
        <w:rPr>
          <w:rFonts w:ascii="Arial" w:hAnsi="Arial" w:cs="Arial"/>
          <w:sz w:val="24"/>
          <w:szCs w:val="24"/>
          <w:lang w:val="en"/>
        </w:rPr>
        <w:t>Use the Intuitive Prompts handout to generate intuitive responses to the artworks. This handout may be shortened for time constraints. Pick two or three prompts instead of all five.</w:t>
      </w:r>
    </w:p>
    <w:p w:rsidR="000012F7" w:rsidRPr="000012F7" w:rsidRDefault="000012F7" w:rsidP="000012F7">
      <w:pPr>
        <w:pStyle w:val="ListParagraph"/>
        <w:numPr>
          <w:ilvl w:val="0"/>
          <w:numId w:val="8"/>
        </w:numPr>
        <w:rPr>
          <w:rFonts w:ascii="Arial" w:hAnsi="Arial" w:cs="Arial"/>
          <w:sz w:val="24"/>
          <w:szCs w:val="24"/>
        </w:rPr>
      </w:pPr>
      <w:r w:rsidRPr="000012F7">
        <w:rPr>
          <w:rFonts w:ascii="Arial" w:hAnsi="Arial" w:cs="Arial"/>
          <w:sz w:val="24"/>
          <w:szCs w:val="24"/>
          <w:lang w:val="en"/>
        </w:rPr>
        <w:t>Ask students to share their writing with the class.</w:t>
      </w:r>
    </w:p>
    <w:p w:rsidR="000012F7" w:rsidRPr="000012F7" w:rsidRDefault="000012F7" w:rsidP="000012F7">
      <w:pPr>
        <w:pStyle w:val="ListParagraph"/>
        <w:numPr>
          <w:ilvl w:val="0"/>
          <w:numId w:val="8"/>
        </w:numPr>
        <w:rPr>
          <w:rFonts w:ascii="Arial" w:hAnsi="Arial" w:cs="Arial"/>
          <w:sz w:val="24"/>
          <w:szCs w:val="24"/>
        </w:rPr>
      </w:pPr>
      <w:r w:rsidRPr="000012F7">
        <w:rPr>
          <w:rFonts w:ascii="Arial" w:hAnsi="Arial" w:cs="Arial"/>
          <w:sz w:val="24"/>
          <w:szCs w:val="24"/>
          <w:lang w:val="en"/>
        </w:rPr>
        <w:t>Collect these responses from your students when they are finished and hand them out again later in the unit as they write their formal criticism in Lesson 5.</w:t>
      </w:r>
    </w:p>
    <w:p w:rsidR="000012F7" w:rsidRDefault="000012F7" w:rsidP="000012F7">
      <w:pPr>
        <w:pStyle w:val="Heading1"/>
        <w:rPr>
          <w:lang w:val="en"/>
        </w:rPr>
      </w:pPr>
      <w:r>
        <w:rPr>
          <w:lang w:val="en"/>
        </w:rPr>
        <w:t>Wrap-up</w:t>
      </w:r>
    </w:p>
    <w:p w:rsidR="000012F7" w:rsidRDefault="000012F7" w:rsidP="000012F7">
      <w:pPr>
        <w:rPr>
          <w:rFonts w:ascii="Arial" w:hAnsi="Arial" w:cs="Arial"/>
          <w:sz w:val="24"/>
          <w:szCs w:val="24"/>
          <w:lang w:val="en"/>
        </w:rPr>
      </w:pPr>
      <w:r>
        <w:rPr>
          <w:rFonts w:ascii="Arial" w:hAnsi="Arial" w:cs="Arial"/>
          <w:sz w:val="24"/>
          <w:szCs w:val="24"/>
          <w:lang w:val="en"/>
        </w:rPr>
        <w:t>When all students are finished presenting:</w:t>
      </w:r>
    </w:p>
    <w:p w:rsidR="000012F7" w:rsidRDefault="000012F7" w:rsidP="000012F7">
      <w:pPr>
        <w:pStyle w:val="ListParagraph"/>
        <w:numPr>
          <w:ilvl w:val="0"/>
          <w:numId w:val="6"/>
        </w:numPr>
        <w:rPr>
          <w:rFonts w:ascii="Arial" w:hAnsi="Arial" w:cs="Arial"/>
          <w:sz w:val="24"/>
          <w:szCs w:val="24"/>
          <w:lang w:val="en"/>
        </w:rPr>
      </w:pPr>
      <w:r>
        <w:rPr>
          <w:rFonts w:ascii="Arial" w:hAnsi="Arial" w:cs="Arial"/>
          <w:sz w:val="24"/>
          <w:szCs w:val="24"/>
          <w:lang w:val="en"/>
        </w:rPr>
        <w:t>Review the definition of intuitive response</w:t>
      </w:r>
    </w:p>
    <w:p w:rsidR="000012F7" w:rsidRPr="000012F7" w:rsidRDefault="000012F7" w:rsidP="000012F7">
      <w:pPr>
        <w:pStyle w:val="ListParagraph"/>
        <w:numPr>
          <w:ilvl w:val="0"/>
          <w:numId w:val="6"/>
        </w:numPr>
        <w:rPr>
          <w:rFonts w:ascii="Arial" w:hAnsi="Arial" w:cs="Arial"/>
          <w:sz w:val="24"/>
          <w:szCs w:val="24"/>
          <w:lang w:val="en"/>
        </w:rPr>
      </w:pPr>
      <w:r>
        <w:rPr>
          <w:rFonts w:ascii="Arial" w:hAnsi="Arial" w:cs="Arial"/>
          <w:sz w:val="24"/>
          <w:szCs w:val="24"/>
          <w:lang w:val="en"/>
        </w:rPr>
        <w:t>Ask students to brainstorm other scenarios in which they might have formulated an intuitive response (</w:t>
      </w:r>
      <w:r w:rsidR="00C00298">
        <w:rPr>
          <w:rFonts w:ascii="Arial" w:hAnsi="Arial" w:cs="Arial"/>
          <w:sz w:val="24"/>
          <w:szCs w:val="24"/>
          <w:lang w:val="en"/>
        </w:rPr>
        <w:t xml:space="preserve">to </w:t>
      </w:r>
      <w:bookmarkStart w:id="0" w:name="_GoBack"/>
      <w:bookmarkEnd w:id="0"/>
      <w:r>
        <w:rPr>
          <w:rFonts w:ascii="Arial" w:hAnsi="Arial" w:cs="Arial"/>
          <w:sz w:val="24"/>
          <w:szCs w:val="24"/>
          <w:lang w:val="en"/>
        </w:rPr>
        <w:t>music, movie, theater, etc.)</w:t>
      </w:r>
      <w:r w:rsidRPr="000012F7">
        <w:rPr>
          <w:lang w:val="en"/>
        </w:rPr>
        <w:br/>
      </w:r>
    </w:p>
    <w:p w:rsidR="00E47BEE" w:rsidRPr="00E47BEE" w:rsidRDefault="00E47BEE" w:rsidP="00E47BEE"/>
    <w:p w:rsidR="007A57C0" w:rsidRPr="00ED0F36" w:rsidRDefault="004C4915" w:rsidP="004C4915">
      <w:pPr>
        <w:pStyle w:val="Heading1"/>
        <w:rPr>
          <w:sz w:val="26"/>
          <w:szCs w:val="26"/>
        </w:rPr>
      </w:pPr>
      <w:r w:rsidRPr="00ED0F36">
        <w:rPr>
          <w:sz w:val="26"/>
          <w:szCs w:val="26"/>
        </w:rPr>
        <w:lastRenderedPageBreak/>
        <w:t>Assessment</w:t>
      </w:r>
      <w:r w:rsidR="002E7A20">
        <w:rPr>
          <w:sz w:val="26"/>
          <w:szCs w:val="26"/>
        </w:rPr>
        <w:t>s</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Aesthetics 1</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Aesthetics 2</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Aesthetics 3</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Communications 2</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Communications 3</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Critical thinking 1</w:t>
      </w:r>
    </w:p>
    <w:p w:rsidR="004C4915" w:rsidRDefault="004C4915" w:rsidP="004C4915">
      <w:pPr>
        <w:pStyle w:val="ListParagraph"/>
        <w:numPr>
          <w:ilvl w:val="0"/>
          <w:numId w:val="9"/>
        </w:numPr>
        <w:rPr>
          <w:rFonts w:ascii="Arial" w:hAnsi="Arial" w:cs="Arial"/>
          <w:sz w:val="24"/>
          <w:szCs w:val="24"/>
        </w:rPr>
      </w:pPr>
      <w:r>
        <w:rPr>
          <w:rFonts w:ascii="Arial" w:hAnsi="Arial" w:cs="Arial"/>
          <w:sz w:val="24"/>
          <w:szCs w:val="24"/>
        </w:rPr>
        <w:t>Critical thinking 2</w:t>
      </w:r>
    </w:p>
    <w:p w:rsidR="004C4915" w:rsidRPr="004C4915" w:rsidRDefault="004C4915" w:rsidP="004C4915">
      <w:pPr>
        <w:pStyle w:val="ListParagraph"/>
        <w:numPr>
          <w:ilvl w:val="0"/>
          <w:numId w:val="9"/>
        </w:numPr>
        <w:rPr>
          <w:rFonts w:ascii="Arial" w:hAnsi="Arial" w:cs="Arial"/>
          <w:sz w:val="24"/>
          <w:szCs w:val="24"/>
        </w:rPr>
      </w:pPr>
      <w:r>
        <w:rPr>
          <w:rFonts w:ascii="Arial" w:hAnsi="Arial" w:cs="Arial"/>
          <w:sz w:val="24"/>
          <w:szCs w:val="24"/>
        </w:rPr>
        <w:t>Critical thinking 4</w:t>
      </w:r>
    </w:p>
    <w:p w:rsidR="003237A8" w:rsidRPr="00C44783" w:rsidRDefault="007A57C0" w:rsidP="00701710">
      <w:pPr>
        <w:pStyle w:val="Heading2"/>
      </w:pPr>
      <w:r w:rsidRPr="007A57C0">
        <w:br/>
      </w:r>
    </w:p>
    <w:sectPr w:rsidR="003237A8" w:rsidRPr="00C44783" w:rsidSect="004C49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651" w:rsidRDefault="00616651" w:rsidP="00616651">
      <w:pPr>
        <w:spacing w:after="0" w:line="240" w:lineRule="auto"/>
      </w:pPr>
      <w:r>
        <w:separator/>
      </w:r>
    </w:p>
  </w:endnote>
  <w:endnote w:type="continuationSeparator" w:id="0">
    <w:p w:rsidR="00616651" w:rsidRDefault="00616651" w:rsidP="0061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15" w:rsidRDefault="004C4915">
    <w:pPr>
      <w:pStyle w:val="Footer"/>
    </w:pPr>
    <w:r w:rsidRPr="004C4915">
      <w:t xml:space="preserve">© The Andy Warhol </w:t>
    </w:r>
    <w:r w:rsidRPr="004C4915">
      <w:rPr>
        <w:rFonts w:ascii="Arial" w:hAnsi="Arial" w:cs="Arial"/>
        <w:sz w:val="18"/>
        <w:szCs w:val="18"/>
      </w:rPr>
      <w:t>Museum</w:t>
    </w:r>
    <w:r w:rsidRPr="004C4915">
      <w:t>,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651" w:rsidRDefault="00616651" w:rsidP="00616651">
      <w:pPr>
        <w:spacing w:after="0" w:line="240" w:lineRule="auto"/>
      </w:pPr>
      <w:r>
        <w:separator/>
      </w:r>
    </w:p>
  </w:footnote>
  <w:footnote w:type="continuationSeparator" w:id="0">
    <w:p w:rsidR="00616651" w:rsidRDefault="00616651" w:rsidP="00616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51" w:rsidRPr="004C4915" w:rsidRDefault="00616651" w:rsidP="00616651">
    <w:pPr>
      <w:jc w:val="right"/>
      <w:rPr>
        <w:rFonts w:ascii="Arial" w:hAnsi="Arial" w:cs="Arial"/>
        <w:b/>
      </w:rPr>
    </w:pPr>
    <w:r w:rsidRPr="004C4915">
      <w:rPr>
        <w:rFonts w:ascii="Arial" w:hAnsi="Arial" w:cs="Arial"/>
        <w:b/>
      </w:rPr>
      <w:t>Critical Response: Lesson 1</w:t>
    </w:r>
  </w:p>
  <w:p w:rsidR="00616651" w:rsidRDefault="0061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4066"/>
    <w:multiLevelType w:val="hybridMultilevel"/>
    <w:tmpl w:val="E526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169DC"/>
    <w:multiLevelType w:val="hybridMultilevel"/>
    <w:tmpl w:val="D97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012A7"/>
    <w:multiLevelType w:val="hybridMultilevel"/>
    <w:tmpl w:val="A3A0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440C3"/>
    <w:multiLevelType w:val="multilevel"/>
    <w:tmpl w:val="81EA6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E43203"/>
    <w:multiLevelType w:val="hybridMultilevel"/>
    <w:tmpl w:val="B028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10FCD"/>
    <w:multiLevelType w:val="hybridMultilevel"/>
    <w:tmpl w:val="BAD0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95D17"/>
    <w:multiLevelType w:val="hybridMultilevel"/>
    <w:tmpl w:val="2826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42E6F"/>
    <w:multiLevelType w:val="hybridMultilevel"/>
    <w:tmpl w:val="26EA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3B62"/>
    <w:multiLevelType w:val="hybridMultilevel"/>
    <w:tmpl w:val="BD46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4"/>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83"/>
    <w:rsid w:val="000012F7"/>
    <w:rsid w:val="002E7A20"/>
    <w:rsid w:val="003237A8"/>
    <w:rsid w:val="004C4915"/>
    <w:rsid w:val="00616651"/>
    <w:rsid w:val="00701710"/>
    <w:rsid w:val="00746CA6"/>
    <w:rsid w:val="007A57C0"/>
    <w:rsid w:val="00C00298"/>
    <w:rsid w:val="00C44783"/>
    <w:rsid w:val="00E37A12"/>
    <w:rsid w:val="00E47BEE"/>
    <w:rsid w:val="00ED0F36"/>
    <w:rsid w:val="00ED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E4430"/>
  <w15:chartTrackingRefBased/>
  <w15:docId w15:val="{BADC93B8-B80A-4784-A4E9-37FD4FC9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CA6"/>
    <w:pPr>
      <w:keepNext/>
      <w:keepLines/>
      <w:spacing w:before="240" w:after="0"/>
      <w:outlineLvl w:val="0"/>
    </w:pPr>
    <w:rPr>
      <w:rFonts w:ascii="Arial" w:eastAsiaTheme="majorEastAsia" w:hAnsi="Arial" w:cstheme="majorBidi"/>
      <w:color w:val="000000" w:themeColor="text1"/>
      <w:sz w:val="48"/>
      <w:szCs w:val="32"/>
    </w:rPr>
  </w:style>
  <w:style w:type="paragraph" w:styleId="Heading2">
    <w:name w:val="heading 2"/>
    <w:basedOn w:val="Normal"/>
    <w:next w:val="Normal"/>
    <w:link w:val="Heading2Char"/>
    <w:uiPriority w:val="9"/>
    <w:unhideWhenUsed/>
    <w:qFormat/>
    <w:rsid w:val="00746CA6"/>
    <w:pPr>
      <w:keepNext/>
      <w:keepLines/>
      <w:spacing w:before="40" w:after="0"/>
      <w:outlineLvl w:val="1"/>
    </w:pPr>
    <w:rPr>
      <w:rFonts w:ascii="Arial" w:eastAsiaTheme="majorEastAsia" w:hAnsi="Arial"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A6"/>
    <w:rPr>
      <w:rFonts w:ascii="Arial" w:eastAsiaTheme="majorEastAsia" w:hAnsi="Arial" w:cstheme="majorBidi"/>
      <w:color w:val="000000" w:themeColor="text1"/>
      <w:sz w:val="48"/>
      <w:szCs w:val="32"/>
    </w:rPr>
  </w:style>
  <w:style w:type="character" w:customStyle="1" w:styleId="Heading2Char">
    <w:name w:val="Heading 2 Char"/>
    <w:basedOn w:val="DefaultParagraphFont"/>
    <w:link w:val="Heading2"/>
    <w:uiPriority w:val="9"/>
    <w:rsid w:val="00746CA6"/>
    <w:rPr>
      <w:rFonts w:ascii="Arial" w:eastAsiaTheme="majorEastAsia" w:hAnsi="Arial" w:cstheme="majorBidi"/>
      <w:color w:val="000000" w:themeColor="text1"/>
      <w:sz w:val="28"/>
      <w:szCs w:val="26"/>
    </w:rPr>
  </w:style>
  <w:style w:type="paragraph" w:styleId="Title">
    <w:name w:val="Title"/>
    <w:basedOn w:val="Normal"/>
    <w:next w:val="Normal"/>
    <w:link w:val="TitleChar"/>
    <w:uiPriority w:val="10"/>
    <w:qFormat/>
    <w:rsid w:val="00C44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7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16651"/>
    <w:pPr>
      <w:ind w:left="720"/>
      <w:contextualSpacing/>
    </w:pPr>
  </w:style>
  <w:style w:type="paragraph" w:styleId="Header">
    <w:name w:val="header"/>
    <w:basedOn w:val="Normal"/>
    <w:link w:val="HeaderChar"/>
    <w:uiPriority w:val="99"/>
    <w:unhideWhenUsed/>
    <w:rsid w:val="00616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51"/>
  </w:style>
  <w:style w:type="paragraph" w:styleId="Footer">
    <w:name w:val="footer"/>
    <w:basedOn w:val="Normal"/>
    <w:link w:val="FooterChar"/>
    <w:uiPriority w:val="99"/>
    <w:unhideWhenUsed/>
    <w:rsid w:val="00616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51"/>
  </w:style>
  <w:style w:type="paragraph" w:styleId="IntenseQuote">
    <w:name w:val="Intense Quote"/>
    <w:basedOn w:val="Normal"/>
    <w:next w:val="Normal"/>
    <w:link w:val="IntenseQuoteChar"/>
    <w:uiPriority w:val="30"/>
    <w:qFormat/>
    <w:rsid w:val="006166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665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5910">
      <w:bodyDiv w:val="1"/>
      <w:marLeft w:val="0"/>
      <w:marRight w:val="0"/>
      <w:marTop w:val="0"/>
      <w:marBottom w:val="0"/>
      <w:divBdr>
        <w:top w:val="none" w:sz="0" w:space="0" w:color="auto"/>
        <w:left w:val="none" w:sz="0" w:space="0" w:color="auto"/>
        <w:bottom w:val="none" w:sz="0" w:space="0" w:color="auto"/>
        <w:right w:val="none" w:sz="0" w:space="0" w:color="auto"/>
      </w:divBdr>
    </w:div>
    <w:div w:id="19174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8FC5-C4A1-4EC5-97A8-2F7882C3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Rue, Sarah</dc:creator>
  <cp:keywords/>
  <dc:description/>
  <cp:lastModifiedBy>La Rue, Sarah</cp:lastModifiedBy>
  <cp:revision>4</cp:revision>
  <dcterms:created xsi:type="dcterms:W3CDTF">2018-11-12T16:52:00Z</dcterms:created>
  <dcterms:modified xsi:type="dcterms:W3CDTF">2018-12-03T21:32:00Z</dcterms:modified>
</cp:coreProperties>
</file>